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82FB" w14:textId="5703C9A7" w:rsidR="00E1640D" w:rsidRDefault="00A2638A">
      <w:pPr>
        <w:rPr>
          <w:rFonts w:ascii="Times New Roman" w:hAnsi="Times New Roman" w:cs="Times New Roman"/>
          <w:b/>
          <w:sz w:val="24"/>
          <w:szCs w:val="24"/>
        </w:rPr>
      </w:pPr>
      <w:bookmarkStart w:id="0" w:name="_GoBack"/>
      <w:bookmarkEnd w:id="0"/>
      <w:r w:rsidRPr="00A2638A">
        <w:rPr>
          <w:rFonts w:ascii="Times New Roman" w:hAnsi="Times New Roman" w:cs="Times New Roman"/>
          <w:b/>
          <w:sz w:val="24"/>
          <w:szCs w:val="24"/>
        </w:rPr>
        <w:t>KAUNO RAJONO SAVIVALDYBĖS 2017 METŲ ŠVIETIMO PAŽANGOS ATASKAITA</w:t>
      </w:r>
    </w:p>
    <w:p w14:paraId="475BF864" w14:textId="2E54DD4F" w:rsidR="00A2638A" w:rsidRDefault="00A2638A" w:rsidP="00FB285D">
      <w:pPr>
        <w:tabs>
          <w:tab w:val="left" w:pos="851"/>
          <w:tab w:val="left" w:pos="1134"/>
        </w:tabs>
        <w:rPr>
          <w:rFonts w:ascii="Times New Roman" w:hAnsi="Times New Roman" w:cs="Times New Roman"/>
          <w:b/>
          <w:sz w:val="24"/>
          <w:szCs w:val="24"/>
        </w:rPr>
      </w:pPr>
    </w:p>
    <w:p w14:paraId="7838D4ED" w14:textId="149BD4FD" w:rsidR="00D55ADE" w:rsidRDefault="002D5B38" w:rsidP="002D5B38">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Kauno rajono savivaldybės administracijos Kultūros, švietimo ir sporto skyrius 2017 m. savo veiklą vykdė vadovaudamasis Kauno rajono savivaldybės strateginio 2015–2017 m. veiklos plano Švietimo ir ugdymo programa</w:t>
      </w:r>
      <w:r w:rsidR="00D55ADE">
        <w:rPr>
          <w:rFonts w:ascii="Times New Roman" w:eastAsia="Times New Roman" w:hAnsi="Times New Roman" w:cs="Times New Roman"/>
          <w:sz w:val="24"/>
          <w:szCs w:val="24"/>
          <w:lang w:eastAsia="lt-LT"/>
        </w:rPr>
        <w:t xml:space="preserve"> (toliau – Programa)</w:t>
      </w:r>
      <w:r w:rsidR="001C1E2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2D5B38">
        <w:rPr>
          <w:rFonts w:ascii="Times New Roman" w:eastAsia="Times New Roman" w:hAnsi="Times New Roman" w:cs="Times New Roman"/>
          <w:sz w:val="24"/>
          <w:szCs w:val="24"/>
          <w:lang w:eastAsia="lt-LT"/>
        </w:rPr>
        <w:t>apima</w:t>
      </w:r>
      <w:r w:rsidR="001C1E22">
        <w:rPr>
          <w:rFonts w:ascii="Times New Roman" w:eastAsia="Times New Roman" w:hAnsi="Times New Roman" w:cs="Times New Roman"/>
          <w:sz w:val="24"/>
          <w:szCs w:val="24"/>
          <w:lang w:eastAsia="lt-LT"/>
        </w:rPr>
        <w:t>nčia</w:t>
      </w:r>
      <w:r w:rsidRPr="002D5B38">
        <w:rPr>
          <w:rFonts w:ascii="Times New Roman" w:eastAsia="Times New Roman" w:hAnsi="Times New Roman" w:cs="Times New Roman"/>
          <w:sz w:val="24"/>
          <w:szCs w:val="24"/>
          <w:lang w:eastAsia="lt-LT"/>
        </w:rPr>
        <w:t xml:space="preserve"> rajono formaliojo, neformaliojo švietimo, pagalbos mokiniui, pagalbos mokyklai ir mokytojui programų rengimą ir įgyvendinimą</w:t>
      </w:r>
      <w:r w:rsidR="001C1E22">
        <w:rPr>
          <w:rFonts w:ascii="Times New Roman" w:eastAsia="Times New Roman" w:hAnsi="Times New Roman" w:cs="Times New Roman"/>
          <w:sz w:val="24"/>
          <w:szCs w:val="24"/>
          <w:lang w:eastAsia="lt-LT"/>
        </w:rPr>
        <w:t xml:space="preserve"> bei</w:t>
      </w:r>
      <w:r w:rsidRPr="002D5B38">
        <w:rPr>
          <w:rFonts w:ascii="Times New Roman" w:eastAsia="Times New Roman" w:hAnsi="Times New Roman" w:cs="Times New Roman"/>
          <w:sz w:val="24"/>
          <w:szCs w:val="24"/>
          <w:lang w:eastAsia="lt-LT"/>
        </w:rPr>
        <w:t xml:space="preserve"> užtikrinan</w:t>
      </w:r>
      <w:r w:rsidR="001C1E22">
        <w:rPr>
          <w:rFonts w:ascii="Times New Roman" w:eastAsia="Times New Roman" w:hAnsi="Times New Roman" w:cs="Times New Roman"/>
          <w:sz w:val="24"/>
          <w:szCs w:val="24"/>
          <w:lang w:eastAsia="lt-LT"/>
        </w:rPr>
        <w:t>čia</w:t>
      </w:r>
      <w:r w:rsidRPr="002D5B38">
        <w:rPr>
          <w:rFonts w:ascii="Times New Roman" w:eastAsia="Times New Roman" w:hAnsi="Times New Roman" w:cs="Times New Roman"/>
          <w:sz w:val="24"/>
          <w:szCs w:val="24"/>
          <w:lang w:eastAsia="lt-LT"/>
        </w:rPr>
        <w:t xml:space="preserve"> jų finansavimą. </w:t>
      </w:r>
      <w:r w:rsidR="00D55ADE">
        <w:rPr>
          <w:rFonts w:ascii="Times New Roman" w:eastAsia="Times New Roman" w:hAnsi="Times New Roman" w:cs="Times New Roman"/>
          <w:sz w:val="24"/>
          <w:szCs w:val="24"/>
          <w:lang w:eastAsia="lt-LT"/>
        </w:rPr>
        <w:t xml:space="preserve">Programos tikslas – </w:t>
      </w:r>
      <w:r w:rsidR="00D55ADE" w:rsidRPr="00FB285D">
        <w:rPr>
          <w:rFonts w:ascii="Times New Roman" w:eastAsia="Times New Roman" w:hAnsi="Times New Roman" w:cs="Times New Roman"/>
          <w:b/>
          <w:sz w:val="24"/>
          <w:szCs w:val="24"/>
          <w:lang w:eastAsia="lt-LT"/>
        </w:rPr>
        <w:t>plėtoti subalansuotą švietimo ir ugdymo kokybę</w:t>
      </w:r>
      <w:r w:rsidR="00D55ADE">
        <w:rPr>
          <w:rFonts w:ascii="Times New Roman" w:eastAsia="Times New Roman" w:hAnsi="Times New Roman" w:cs="Times New Roman"/>
          <w:sz w:val="24"/>
          <w:szCs w:val="24"/>
          <w:lang w:eastAsia="lt-LT"/>
        </w:rPr>
        <w:t xml:space="preserve">. Šiam tikslui pasiekti buvo numatyti 5 uždaviniai: </w:t>
      </w:r>
    </w:p>
    <w:p w14:paraId="3946A73B" w14:textId="43CFA787" w:rsidR="00D55ADE" w:rsidRPr="00D55ADE" w:rsidRDefault="00D55ADE" w:rsidP="00FB285D">
      <w:pPr>
        <w:pStyle w:val="Sraopastraipa"/>
        <w:numPr>
          <w:ilvl w:val="1"/>
          <w:numId w:val="2"/>
        </w:numPr>
        <w:tabs>
          <w:tab w:val="left" w:pos="1134"/>
        </w:tabs>
        <w:spacing w:after="0" w:line="360" w:lineRule="auto"/>
        <w:ind w:left="0" w:firstLine="851"/>
        <w:jc w:val="both"/>
        <w:rPr>
          <w:rFonts w:ascii="Times New Roman" w:eastAsia="Times New Roman" w:hAnsi="Times New Roman" w:cs="Times New Roman"/>
          <w:b/>
          <w:i/>
          <w:iCs/>
          <w:sz w:val="24"/>
          <w:szCs w:val="24"/>
        </w:rPr>
      </w:pPr>
      <w:r w:rsidRPr="00D55ADE">
        <w:rPr>
          <w:rFonts w:ascii="Times New Roman" w:eastAsia="Times New Roman" w:hAnsi="Times New Roman" w:cs="Times New Roman"/>
          <w:b/>
          <w:i/>
          <w:iCs/>
          <w:sz w:val="24"/>
          <w:szCs w:val="24"/>
        </w:rPr>
        <w:t>Racionaliai plėtoti mokymo įstaigų tinklą bei renovuoti ir modernizuoti švietimo įstaigas ir jų infrastruktūrą.</w:t>
      </w:r>
    </w:p>
    <w:p w14:paraId="105ACFEB" w14:textId="4782C8E7" w:rsidR="00D55ADE" w:rsidRPr="00D55ADE" w:rsidRDefault="00D55ADE" w:rsidP="00FB285D">
      <w:pPr>
        <w:pStyle w:val="Sraopastraipa"/>
        <w:numPr>
          <w:ilvl w:val="1"/>
          <w:numId w:val="2"/>
        </w:numPr>
        <w:tabs>
          <w:tab w:val="left" w:pos="1134"/>
        </w:tabs>
        <w:spacing w:after="0" w:line="360" w:lineRule="auto"/>
        <w:ind w:left="0" w:firstLine="851"/>
        <w:jc w:val="both"/>
        <w:rPr>
          <w:rFonts w:ascii="Times New Roman" w:eastAsia="Times New Roman" w:hAnsi="Times New Roman" w:cs="Times New Roman"/>
          <w:b/>
          <w:i/>
          <w:sz w:val="24"/>
          <w:szCs w:val="20"/>
          <w:lang w:eastAsia="lt-LT"/>
        </w:rPr>
      </w:pPr>
      <w:r w:rsidRPr="00D55ADE">
        <w:rPr>
          <w:rFonts w:ascii="Times New Roman" w:eastAsia="Times New Roman" w:hAnsi="Times New Roman" w:cs="Times New Roman"/>
          <w:b/>
          <w:i/>
          <w:sz w:val="24"/>
          <w:szCs w:val="20"/>
          <w:lang w:eastAsia="lt-LT"/>
        </w:rPr>
        <w:t>Pagerinti ugdymo proceso kokybę.</w:t>
      </w:r>
    </w:p>
    <w:p w14:paraId="092C3C1E" w14:textId="77777777" w:rsidR="00D55ADE" w:rsidRPr="00D55ADE" w:rsidRDefault="00D55ADE" w:rsidP="00FB285D">
      <w:pPr>
        <w:pStyle w:val="Sraopastraipa"/>
        <w:keepNext/>
        <w:numPr>
          <w:ilvl w:val="1"/>
          <w:numId w:val="2"/>
        </w:numPr>
        <w:tabs>
          <w:tab w:val="left" w:pos="1134"/>
        </w:tabs>
        <w:spacing w:after="0" w:line="360" w:lineRule="auto"/>
        <w:ind w:left="0" w:firstLine="851"/>
        <w:jc w:val="both"/>
        <w:outlineLvl w:val="0"/>
        <w:rPr>
          <w:rFonts w:ascii="Times New Roman" w:eastAsia="Times New Roman" w:hAnsi="Times New Roman" w:cs="Times New Roman"/>
          <w:b/>
          <w:i/>
          <w:sz w:val="24"/>
          <w:szCs w:val="20"/>
          <w:lang w:eastAsia="lt-LT"/>
        </w:rPr>
      </w:pPr>
      <w:r w:rsidRPr="00D55ADE">
        <w:rPr>
          <w:rFonts w:ascii="Times New Roman" w:eastAsia="Times New Roman" w:hAnsi="Times New Roman" w:cs="Times New Roman"/>
          <w:b/>
          <w:i/>
          <w:sz w:val="24"/>
          <w:szCs w:val="20"/>
          <w:lang w:eastAsia="lt-LT"/>
        </w:rPr>
        <w:t>Sudaryti sąlygas gyventojams tenkinti pažinimo poreikius, tobulinti įgytą kvalifikaciją, skatinti kompiuterinį raštingumą.</w:t>
      </w:r>
    </w:p>
    <w:p w14:paraId="0B7280C5" w14:textId="77777777" w:rsidR="00D55ADE" w:rsidRPr="00D55ADE" w:rsidRDefault="00D55ADE" w:rsidP="00FB285D">
      <w:pPr>
        <w:pStyle w:val="Sraopastraipa"/>
        <w:numPr>
          <w:ilvl w:val="1"/>
          <w:numId w:val="2"/>
        </w:numPr>
        <w:tabs>
          <w:tab w:val="left" w:pos="1134"/>
        </w:tabs>
        <w:spacing w:after="0" w:line="360" w:lineRule="auto"/>
        <w:ind w:left="0" w:firstLine="851"/>
        <w:jc w:val="both"/>
        <w:rPr>
          <w:rFonts w:ascii="Times New Roman" w:eastAsia="Times New Roman" w:hAnsi="Times New Roman" w:cs="Times New Roman"/>
          <w:b/>
          <w:i/>
          <w:sz w:val="24"/>
          <w:szCs w:val="24"/>
          <w:lang w:eastAsia="lt-LT"/>
        </w:rPr>
      </w:pPr>
      <w:r w:rsidRPr="00D55ADE">
        <w:rPr>
          <w:rFonts w:ascii="Times New Roman" w:eastAsia="Times New Roman" w:hAnsi="Times New Roman" w:cs="Times New Roman"/>
          <w:b/>
          <w:i/>
          <w:sz w:val="24"/>
          <w:szCs w:val="24"/>
          <w:lang w:eastAsia="lt-LT"/>
        </w:rPr>
        <w:t>Užtikrinti aplinkos finansavimą ir ugdymo proceso organizavimą švietimo įstaigose.</w:t>
      </w:r>
    </w:p>
    <w:p w14:paraId="232A80C4" w14:textId="77777777" w:rsidR="00D55ADE" w:rsidRPr="00D55ADE" w:rsidRDefault="00D55ADE" w:rsidP="00FB285D">
      <w:pPr>
        <w:pStyle w:val="Sraopastraipa"/>
        <w:numPr>
          <w:ilvl w:val="1"/>
          <w:numId w:val="2"/>
        </w:numPr>
        <w:tabs>
          <w:tab w:val="left" w:pos="1134"/>
        </w:tabs>
        <w:spacing w:after="0" w:line="360" w:lineRule="auto"/>
        <w:ind w:left="0" w:firstLine="851"/>
        <w:jc w:val="both"/>
        <w:rPr>
          <w:rFonts w:ascii="Times New Roman" w:eastAsia="Times New Roman" w:hAnsi="Times New Roman" w:cs="Times New Roman"/>
          <w:b/>
          <w:i/>
          <w:sz w:val="24"/>
          <w:szCs w:val="24"/>
          <w:lang w:eastAsia="lt-LT"/>
        </w:rPr>
      </w:pPr>
      <w:r w:rsidRPr="00D55ADE">
        <w:rPr>
          <w:rFonts w:ascii="Times New Roman" w:eastAsia="Times New Roman" w:hAnsi="Times New Roman" w:cs="Times New Roman"/>
          <w:b/>
          <w:i/>
          <w:sz w:val="24"/>
          <w:szCs w:val="24"/>
          <w:lang w:eastAsia="lt-LT"/>
        </w:rPr>
        <w:t xml:space="preserve">Skatinti mokymąsi visą gyvenimą, didinti vaikų ir jaunimo užimtumo įvairovę. </w:t>
      </w:r>
    </w:p>
    <w:p w14:paraId="1D7AFDC2" w14:textId="72E938E6" w:rsidR="002D5B38" w:rsidRPr="00621431" w:rsidRDefault="001C1E22" w:rsidP="002D5B38">
      <w:pPr>
        <w:spacing w:after="0" w:line="360" w:lineRule="auto"/>
        <w:ind w:firstLine="720"/>
        <w:jc w:val="both"/>
        <w:rPr>
          <w:rFonts w:ascii="Times New Roman" w:eastAsia="Times New Roman" w:hAnsi="Times New Roman" w:cs="Times New Roman"/>
          <w:sz w:val="24"/>
          <w:szCs w:val="24"/>
          <w:lang w:eastAsia="lt-LT"/>
        </w:rPr>
      </w:pPr>
      <w:r w:rsidRPr="00621431">
        <w:rPr>
          <w:rFonts w:ascii="Times New Roman" w:eastAsia="Times New Roman" w:hAnsi="Times New Roman" w:cs="Times New Roman"/>
          <w:sz w:val="24"/>
          <w:szCs w:val="24"/>
          <w:lang w:eastAsia="lt-LT"/>
        </w:rPr>
        <w:t>Į</w:t>
      </w:r>
      <w:r w:rsidR="002D5B38" w:rsidRPr="00621431">
        <w:rPr>
          <w:rFonts w:ascii="Times New Roman" w:eastAsia="Times New Roman" w:hAnsi="Times New Roman" w:cs="Times New Roman"/>
          <w:sz w:val="24"/>
          <w:szCs w:val="24"/>
          <w:lang w:eastAsia="lt-LT"/>
        </w:rPr>
        <w:t xml:space="preserve">gyvendinant </w:t>
      </w:r>
      <w:r w:rsidRPr="00621431">
        <w:rPr>
          <w:rFonts w:ascii="Times New Roman" w:eastAsia="Times New Roman" w:hAnsi="Times New Roman" w:cs="Times New Roman"/>
          <w:sz w:val="24"/>
          <w:szCs w:val="24"/>
          <w:lang w:eastAsia="lt-LT"/>
        </w:rPr>
        <w:t xml:space="preserve">Programą </w:t>
      </w:r>
      <w:r w:rsidR="002D5B38" w:rsidRPr="00621431">
        <w:rPr>
          <w:rFonts w:ascii="Times New Roman" w:eastAsia="Times New Roman" w:hAnsi="Times New Roman" w:cs="Times New Roman"/>
          <w:sz w:val="24"/>
          <w:szCs w:val="24"/>
          <w:lang w:eastAsia="lt-LT"/>
        </w:rPr>
        <w:t>siekiama užtikrinti kokybišką švietimą, ugdyti kiekvieno asmens vertybines orientacijas, lavinti jo komunikacinius gebėjimus, padėti įsisavinti žinių visuomenei būdingą informacinę kultūrą, gerinti materialiąją mokymosi aplinką, kuri atitiktų Švietimo aprūpinimo standartus, Higienos normas, mokinių saugos reikalavimus.</w:t>
      </w:r>
      <w:r w:rsidR="00D55ADE" w:rsidRPr="00621431">
        <w:rPr>
          <w:rFonts w:ascii="Times New Roman" w:eastAsia="Times New Roman" w:hAnsi="Times New Roman" w:cs="Times New Roman"/>
          <w:sz w:val="24"/>
          <w:szCs w:val="24"/>
          <w:lang w:eastAsia="lt-LT"/>
        </w:rPr>
        <w:t xml:space="preserve"> </w:t>
      </w:r>
    </w:p>
    <w:p w14:paraId="17DE855B" w14:textId="5A5B2CA6" w:rsidR="002D5B38" w:rsidRDefault="001A5757" w:rsidP="002D5B38">
      <w:pPr>
        <w:spacing w:after="0" w:line="360" w:lineRule="auto"/>
        <w:ind w:firstLine="720"/>
        <w:jc w:val="both"/>
        <w:rPr>
          <w:rFonts w:ascii="Times New Roman" w:hAnsi="Times New Roman" w:cs="Times New Roman"/>
          <w:sz w:val="24"/>
          <w:szCs w:val="24"/>
        </w:rPr>
      </w:pPr>
      <w:r w:rsidRPr="00A2638A">
        <w:rPr>
          <w:rFonts w:ascii="Times New Roman" w:hAnsi="Times New Roman" w:cs="Times New Roman"/>
          <w:sz w:val="24"/>
          <w:szCs w:val="24"/>
        </w:rPr>
        <w:t>Kauno</w:t>
      </w:r>
      <w:r>
        <w:rPr>
          <w:rFonts w:ascii="Times New Roman" w:hAnsi="Times New Roman" w:cs="Times New Roman"/>
          <w:sz w:val="24"/>
          <w:szCs w:val="24"/>
        </w:rPr>
        <w:t xml:space="preserve"> rajono savivaldybės 2017 m. švietimo pažangos ataskaita parengta pagal Kauno rajono savivaldybės švietimo stebėsenos rodiklius, patvirtintus </w:t>
      </w:r>
      <w:r w:rsidRPr="00A2638A">
        <w:rPr>
          <w:rFonts w:ascii="Times New Roman" w:hAnsi="Times New Roman" w:cs="Times New Roman"/>
          <w:sz w:val="24"/>
          <w:szCs w:val="24"/>
        </w:rPr>
        <w:t>Kauno</w:t>
      </w:r>
      <w:r>
        <w:rPr>
          <w:rFonts w:ascii="Times New Roman" w:hAnsi="Times New Roman" w:cs="Times New Roman"/>
          <w:sz w:val="24"/>
          <w:szCs w:val="24"/>
        </w:rPr>
        <w:t xml:space="preserve"> rajono savivaldybės administracijos direktoriaus </w:t>
      </w:r>
      <w:r w:rsidR="00516496">
        <w:rPr>
          <w:rFonts w:ascii="Times New Roman" w:hAnsi="Times New Roman" w:cs="Times New Roman"/>
          <w:sz w:val="24"/>
          <w:szCs w:val="24"/>
        </w:rPr>
        <w:t>2013-12-30 įsakymu Nr. 2312.</w:t>
      </w:r>
    </w:p>
    <w:p w14:paraId="76CCCA5F" w14:textId="77777777" w:rsidR="00516496" w:rsidRDefault="00516496" w:rsidP="002D5B38">
      <w:pPr>
        <w:spacing w:after="0" w:line="360" w:lineRule="auto"/>
        <w:ind w:firstLine="720"/>
        <w:jc w:val="both"/>
        <w:rPr>
          <w:rFonts w:ascii="Times New Roman" w:hAnsi="Times New Roman" w:cs="Times New Roman"/>
          <w:sz w:val="24"/>
          <w:szCs w:val="24"/>
        </w:rPr>
      </w:pPr>
    </w:p>
    <w:p w14:paraId="05411706" w14:textId="32BB0672" w:rsidR="00121E72" w:rsidRDefault="00FB285D" w:rsidP="00121E72">
      <w:pPr>
        <w:keepNext/>
        <w:spacing w:after="0" w:line="360" w:lineRule="auto"/>
        <w:ind w:firstLine="851"/>
        <w:jc w:val="both"/>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1. </w:t>
      </w:r>
      <w:r w:rsidRPr="00FB02EC">
        <w:rPr>
          <w:rFonts w:ascii="Times New Roman" w:eastAsia="Times New Roman" w:hAnsi="Times New Roman" w:cs="Times New Roman"/>
          <w:b/>
          <w:i/>
          <w:iCs/>
          <w:sz w:val="24"/>
          <w:szCs w:val="24"/>
        </w:rPr>
        <w:t>Racionaliai plėtoti mokymo įstaigų tinklą bei renovuoti ir modernizuoti švietimo įstaigas ir jų infrastruktūrą.</w:t>
      </w:r>
    </w:p>
    <w:p w14:paraId="47F860D2" w14:textId="499E0257" w:rsidR="00121E72" w:rsidRPr="009D20A4" w:rsidRDefault="009D20A4" w:rsidP="009D20A4">
      <w:pPr>
        <w:widowControl w:val="0"/>
        <w:tabs>
          <w:tab w:val="left" w:pos="-1701"/>
          <w:tab w:val="left" w:pos="1418"/>
        </w:tabs>
        <w:spacing w:after="0" w:line="360" w:lineRule="auto"/>
        <w:jc w:val="both"/>
        <w:rPr>
          <w:rFonts w:ascii="Times New Roman" w:eastAsia="Times New Roman" w:hAnsi="Times New Roman" w:cs="Times New Roman"/>
          <w:sz w:val="24"/>
          <w:szCs w:val="24"/>
          <w:lang w:eastAsia="lt-LT"/>
        </w:rPr>
      </w:pPr>
      <w:bookmarkStart w:id="1" w:name="_Ref442833569"/>
      <w:r>
        <w:rPr>
          <w:rFonts w:ascii="Times New Roman" w:eastAsia="Times New Roman" w:hAnsi="Times New Roman" w:cs="Times New Roman"/>
          <w:sz w:val="24"/>
          <w:szCs w:val="24"/>
          <w:lang w:eastAsia="lt-LT"/>
        </w:rPr>
        <w:t xml:space="preserve">1.1. </w:t>
      </w:r>
      <w:r w:rsidR="00121E72" w:rsidRPr="009D20A4">
        <w:rPr>
          <w:rFonts w:ascii="Times New Roman" w:eastAsia="Times New Roman" w:hAnsi="Times New Roman" w:cs="Times New Roman"/>
          <w:sz w:val="24"/>
          <w:szCs w:val="24"/>
          <w:lang w:eastAsia="lt-LT"/>
        </w:rPr>
        <w:t xml:space="preserve">2017 m. Kauno rajone švietimo paslaugas teikė 52 Savivaldybės ugdymo įstaigos ir 8 privatūs lopšeliai-darželiai. </w:t>
      </w:r>
    </w:p>
    <w:p w14:paraId="7083A5CC" w14:textId="707F596F" w:rsidR="006D4E40" w:rsidRPr="00920769" w:rsidRDefault="006D4E40" w:rsidP="00920769">
      <w:pPr>
        <w:pStyle w:val="Sraopastraipa"/>
        <w:widowControl w:val="0"/>
        <w:numPr>
          <w:ilvl w:val="0"/>
          <w:numId w:val="20"/>
        </w:numPr>
        <w:tabs>
          <w:tab w:val="left" w:pos="-1701"/>
          <w:tab w:val="left" w:pos="1418"/>
          <w:tab w:val="left" w:pos="1560"/>
          <w:tab w:val="left" w:pos="1985"/>
        </w:tabs>
        <w:spacing w:after="0" w:line="360" w:lineRule="auto"/>
        <w:ind w:left="1134" w:hanging="283"/>
        <w:rPr>
          <w:rFonts w:ascii="Times New Roman" w:eastAsia="Times New Roman" w:hAnsi="Times New Roman" w:cs="Times New Roman"/>
          <w:i/>
          <w:sz w:val="24"/>
          <w:szCs w:val="24"/>
          <w:lang w:eastAsia="lt-LT"/>
        </w:rPr>
      </w:pPr>
      <w:r w:rsidRPr="00920769">
        <w:rPr>
          <w:rFonts w:ascii="Times New Roman" w:eastAsia="Times New Roman" w:hAnsi="Times New Roman" w:cs="Times New Roman"/>
          <w:i/>
          <w:sz w:val="24"/>
          <w:szCs w:val="24"/>
          <w:lang w:eastAsia="lt-LT"/>
        </w:rPr>
        <w:t>lentelė. Savivaldybės švietimo įstaigų skaičiaus kaita 2013–2017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1068"/>
        <w:gridCol w:w="1069"/>
        <w:gridCol w:w="1068"/>
        <w:gridCol w:w="1069"/>
        <w:gridCol w:w="1069"/>
      </w:tblGrid>
      <w:tr w:rsidR="00121E72" w:rsidRPr="00FB02EC" w14:paraId="1547A385"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A73521" w14:textId="77777777" w:rsidR="00121E72" w:rsidRPr="00920769" w:rsidRDefault="00121E72" w:rsidP="000918D2">
            <w:pPr>
              <w:spacing w:after="0" w:line="240" w:lineRule="auto"/>
              <w:rPr>
                <w:rFonts w:ascii="Times New Roman" w:eastAsia="Times New Roman" w:hAnsi="Times New Roman" w:cs="Times New Roman"/>
                <w:b/>
                <w:sz w:val="24"/>
                <w:szCs w:val="24"/>
                <w:lang w:eastAsia="lt-LT"/>
              </w:rPr>
            </w:pPr>
            <w:bookmarkStart w:id="2" w:name="_Hlk506892023"/>
            <w:bookmarkEnd w:id="1"/>
            <w:r w:rsidRPr="00920769">
              <w:rPr>
                <w:rFonts w:ascii="Times New Roman" w:eastAsia="Times New Roman" w:hAnsi="Times New Roman" w:cs="Times New Roman"/>
                <w:b/>
                <w:sz w:val="24"/>
                <w:szCs w:val="24"/>
                <w:lang w:eastAsia="lt-LT"/>
              </w:rPr>
              <w:t>Įstaigos tipas</w:t>
            </w:r>
          </w:p>
        </w:tc>
        <w:tc>
          <w:tcPr>
            <w:tcW w:w="10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ADE87E" w14:textId="77777777" w:rsidR="00121E72" w:rsidRPr="00920769" w:rsidRDefault="00121E72" w:rsidP="000918D2">
            <w:pPr>
              <w:spacing w:after="0" w:line="240" w:lineRule="auto"/>
              <w:rPr>
                <w:rFonts w:ascii="Times New Roman" w:eastAsia="Times New Roman" w:hAnsi="Times New Roman" w:cs="Times New Roman"/>
                <w:b/>
                <w:sz w:val="24"/>
                <w:szCs w:val="24"/>
                <w:lang w:eastAsia="lt-LT"/>
              </w:rPr>
            </w:pPr>
            <w:r w:rsidRPr="00920769">
              <w:rPr>
                <w:rFonts w:ascii="Times New Roman" w:eastAsia="Times New Roman" w:hAnsi="Times New Roman" w:cs="Times New Roman"/>
                <w:b/>
                <w:sz w:val="24"/>
                <w:szCs w:val="24"/>
                <w:lang w:eastAsia="lt-LT"/>
              </w:rPr>
              <w:t>2013 m.</w:t>
            </w:r>
          </w:p>
        </w:tc>
        <w:tc>
          <w:tcPr>
            <w:tcW w:w="106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BCD16A" w14:textId="77777777" w:rsidR="00121E72" w:rsidRPr="00920769" w:rsidRDefault="00121E72" w:rsidP="000918D2">
            <w:pPr>
              <w:spacing w:after="0" w:line="240" w:lineRule="auto"/>
              <w:rPr>
                <w:rFonts w:ascii="Times New Roman" w:eastAsia="Times New Roman" w:hAnsi="Times New Roman" w:cs="Times New Roman"/>
                <w:b/>
                <w:sz w:val="24"/>
                <w:szCs w:val="24"/>
                <w:lang w:eastAsia="lt-LT"/>
              </w:rPr>
            </w:pPr>
            <w:r w:rsidRPr="00920769">
              <w:rPr>
                <w:rFonts w:ascii="Times New Roman" w:eastAsia="Times New Roman" w:hAnsi="Times New Roman" w:cs="Times New Roman"/>
                <w:b/>
                <w:sz w:val="24"/>
                <w:szCs w:val="24"/>
                <w:lang w:eastAsia="lt-LT"/>
              </w:rPr>
              <w:t>2014 m.</w:t>
            </w:r>
          </w:p>
        </w:tc>
        <w:tc>
          <w:tcPr>
            <w:tcW w:w="10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BA865A" w14:textId="77777777" w:rsidR="00121E72" w:rsidRPr="00920769" w:rsidRDefault="00121E72" w:rsidP="000918D2">
            <w:pPr>
              <w:spacing w:after="0" w:line="240" w:lineRule="auto"/>
              <w:rPr>
                <w:rFonts w:ascii="Times New Roman" w:eastAsia="Times New Roman" w:hAnsi="Times New Roman" w:cs="Times New Roman"/>
                <w:b/>
                <w:sz w:val="24"/>
                <w:szCs w:val="24"/>
                <w:lang w:eastAsia="lt-LT"/>
              </w:rPr>
            </w:pPr>
            <w:r w:rsidRPr="00920769">
              <w:rPr>
                <w:rFonts w:ascii="Times New Roman" w:eastAsia="Times New Roman" w:hAnsi="Times New Roman" w:cs="Times New Roman"/>
                <w:b/>
                <w:sz w:val="24"/>
                <w:szCs w:val="24"/>
                <w:lang w:eastAsia="lt-LT"/>
              </w:rPr>
              <w:t>2015 m.</w:t>
            </w:r>
          </w:p>
        </w:tc>
        <w:tc>
          <w:tcPr>
            <w:tcW w:w="106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C12966" w14:textId="77777777" w:rsidR="00121E72" w:rsidRPr="00920769" w:rsidRDefault="00121E72" w:rsidP="000918D2">
            <w:pPr>
              <w:spacing w:after="0" w:line="240" w:lineRule="auto"/>
              <w:rPr>
                <w:rFonts w:ascii="Times New Roman" w:eastAsia="Times New Roman" w:hAnsi="Times New Roman" w:cs="Times New Roman"/>
                <w:b/>
                <w:sz w:val="24"/>
                <w:szCs w:val="24"/>
                <w:lang w:eastAsia="lt-LT"/>
              </w:rPr>
            </w:pPr>
            <w:r w:rsidRPr="00920769">
              <w:rPr>
                <w:rFonts w:ascii="Times New Roman" w:eastAsia="Times New Roman" w:hAnsi="Times New Roman" w:cs="Times New Roman"/>
                <w:b/>
                <w:sz w:val="24"/>
                <w:szCs w:val="24"/>
                <w:lang w:eastAsia="lt-LT"/>
              </w:rPr>
              <w:t>2016 m.</w:t>
            </w:r>
          </w:p>
        </w:tc>
        <w:tc>
          <w:tcPr>
            <w:tcW w:w="106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A5E0DE3" w14:textId="77777777" w:rsidR="00121E72" w:rsidRPr="00FB02EC" w:rsidRDefault="00121E72" w:rsidP="000918D2">
            <w:pPr>
              <w:spacing w:after="0" w:line="240" w:lineRule="auto"/>
              <w:rPr>
                <w:rFonts w:ascii="Times New Roman" w:eastAsia="Times New Roman" w:hAnsi="Times New Roman" w:cs="Times New Roman"/>
                <w:b/>
                <w:sz w:val="24"/>
                <w:szCs w:val="24"/>
                <w:lang w:eastAsia="lt-LT"/>
              </w:rPr>
            </w:pPr>
            <w:r w:rsidRPr="00920769">
              <w:rPr>
                <w:rFonts w:ascii="Times New Roman" w:eastAsia="Times New Roman" w:hAnsi="Times New Roman" w:cs="Times New Roman"/>
                <w:b/>
                <w:sz w:val="24"/>
                <w:szCs w:val="24"/>
                <w:lang w:eastAsia="lt-LT"/>
              </w:rPr>
              <w:t>2017 m.</w:t>
            </w:r>
            <w:r w:rsidRPr="00FB02EC">
              <w:rPr>
                <w:rFonts w:ascii="Times New Roman" w:eastAsia="Times New Roman" w:hAnsi="Times New Roman" w:cs="Times New Roman"/>
                <w:b/>
                <w:sz w:val="24"/>
                <w:szCs w:val="24"/>
                <w:lang w:eastAsia="lt-LT"/>
              </w:rPr>
              <w:t xml:space="preserve"> </w:t>
            </w:r>
          </w:p>
        </w:tc>
      </w:tr>
      <w:tr w:rsidR="00121E72" w:rsidRPr="00FB02EC" w14:paraId="207BC346" w14:textId="77777777" w:rsidTr="008316F5">
        <w:trPr>
          <w:trHeight w:val="255"/>
          <w:jc w:val="center"/>
        </w:trPr>
        <w:tc>
          <w:tcPr>
            <w:tcW w:w="4127" w:type="dxa"/>
            <w:tcBorders>
              <w:top w:val="single" w:sz="4" w:space="0" w:color="auto"/>
              <w:left w:val="single" w:sz="4" w:space="0" w:color="auto"/>
              <w:bottom w:val="single" w:sz="4" w:space="0" w:color="auto"/>
              <w:right w:val="single" w:sz="4" w:space="0" w:color="auto"/>
            </w:tcBorders>
            <w:hideMark/>
          </w:tcPr>
          <w:p w14:paraId="7858E7ED"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Ikimokyklinio ugdymo</w:t>
            </w:r>
          </w:p>
        </w:tc>
        <w:tc>
          <w:tcPr>
            <w:tcW w:w="1068" w:type="dxa"/>
            <w:tcBorders>
              <w:top w:val="single" w:sz="4" w:space="0" w:color="auto"/>
              <w:left w:val="single" w:sz="4" w:space="0" w:color="auto"/>
              <w:bottom w:val="single" w:sz="4" w:space="0" w:color="auto"/>
              <w:right w:val="single" w:sz="4" w:space="0" w:color="auto"/>
            </w:tcBorders>
            <w:hideMark/>
          </w:tcPr>
          <w:p w14:paraId="05C65B4C"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22 (+2*)</w:t>
            </w:r>
          </w:p>
        </w:tc>
        <w:tc>
          <w:tcPr>
            <w:tcW w:w="1069" w:type="dxa"/>
            <w:tcBorders>
              <w:top w:val="single" w:sz="4" w:space="0" w:color="auto"/>
              <w:left w:val="single" w:sz="4" w:space="0" w:color="auto"/>
              <w:bottom w:val="single" w:sz="4" w:space="0" w:color="auto"/>
              <w:right w:val="single" w:sz="4" w:space="0" w:color="auto"/>
            </w:tcBorders>
            <w:hideMark/>
          </w:tcPr>
          <w:p w14:paraId="25A9312D"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20 (+4*)</w:t>
            </w:r>
          </w:p>
        </w:tc>
        <w:tc>
          <w:tcPr>
            <w:tcW w:w="1068" w:type="dxa"/>
            <w:tcBorders>
              <w:top w:val="single" w:sz="4" w:space="0" w:color="auto"/>
              <w:left w:val="single" w:sz="4" w:space="0" w:color="auto"/>
              <w:bottom w:val="single" w:sz="4" w:space="0" w:color="auto"/>
              <w:right w:val="single" w:sz="4" w:space="0" w:color="auto"/>
            </w:tcBorders>
            <w:hideMark/>
          </w:tcPr>
          <w:p w14:paraId="66D05886"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19 (+6*)</w:t>
            </w:r>
          </w:p>
        </w:tc>
        <w:tc>
          <w:tcPr>
            <w:tcW w:w="1069" w:type="dxa"/>
            <w:tcBorders>
              <w:top w:val="single" w:sz="4" w:space="0" w:color="auto"/>
              <w:left w:val="single" w:sz="4" w:space="0" w:color="auto"/>
              <w:bottom w:val="single" w:sz="4" w:space="0" w:color="auto"/>
              <w:right w:val="single" w:sz="4" w:space="0" w:color="auto"/>
            </w:tcBorders>
            <w:hideMark/>
          </w:tcPr>
          <w:p w14:paraId="61E0E9F7"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19 (+7*)</w:t>
            </w:r>
          </w:p>
        </w:tc>
        <w:tc>
          <w:tcPr>
            <w:tcW w:w="1069" w:type="dxa"/>
            <w:tcBorders>
              <w:top w:val="single" w:sz="4" w:space="0" w:color="auto"/>
              <w:left w:val="single" w:sz="4" w:space="0" w:color="auto"/>
              <w:bottom w:val="single" w:sz="4" w:space="0" w:color="auto"/>
              <w:right w:val="single" w:sz="4" w:space="0" w:color="auto"/>
            </w:tcBorders>
            <w:hideMark/>
          </w:tcPr>
          <w:p w14:paraId="0C7C880B"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19 (+8*)</w:t>
            </w:r>
          </w:p>
        </w:tc>
      </w:tr>
      <w:tr w:rsidR="00121E72" w:rsidRPr="00FB02EC" w14:paraId="5BC3997C"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F0D86"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Daugiafunkcis centras</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6B741"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10FD5"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92257"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733C7"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A40C4"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r>
      <w:tr w:rsidR="00121E72" w:rsidRPr="00FB02EC" w14:paraId="7E98AABF" w14:textId="77777777" w:rsidTr="008316F5">
        <w:trPr>
          <w:trHeight w:val="255"/>
          <w:jc w:val="center"/>
        </w:trPr>
        <w:tc>
          <w:tcPr>
            <w:tcW w:w="4127" w:type="dxa"/>
            <w:tcBorders>
              <w:top w:val="single" w:sz="4" w:space="0" w:color="auto"/>
              <w:left w:val="single" w:sz="4" w:space="0" w:color="auto"/>
              <w:bottom w:val="single" w:sz="4" w:space="0" w:color="auto"/>
              <w:right w:val="single" w:sz="4" w:space="0" w:color="auto"/>
            </w:tcBorders>
            <w:hideMark/>
          </w:tcPr>
          <w:p w14:paraId="79E414AB"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Mokykla-daugiafunkcis centras</w:t>
            </w:r>
          </w:p>
        </w:tc>
        <w:tc>
          <w:tcPr>
            <w:tcW w:w="1068" w:type="dxa"/>
            <w:tcBorders>
              <w:top w:val="single" w:sz="4" w:space="0" w:color="auto"/>
              <w:left w:val="single" w:sz="4" w:space="0" w:color="auto"/>
              <w:bottom w:val="single" w:sz="4" w:space="0" w:color="auto"/>
              <w:right w:val="single" w:sz="4" w:space="0" w:color="auto"/>
            </w:tcBorders>
          </w:tcPr>
          <w:p w14:paraId="3DF9D02B"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p>
        </w:tc>
        <w:tc>
          <w:tcPr>
            <w:tcW w:w="1069" w:type="dxa"/>
            <w:tcBorders>
              <w:top w:val="single" w:sz="4" w:space="0" w:color="auto"/>
              <w:left w:val="single" w:sz="4" w:space="0" w:color="auto"/>
              <w:bottom w:val="single" w:sz="4" w:space="0" w:color="auto"/>
              <w:right w:val="single" w:sz="4" w:space="0" w:color="auto"/>
            </w:tcBorders>
          </w:tcPr>
          <w:p w14:paraId="33B3D8C4"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p>
        </w:tc>
        <w:tc>
          <w:tcPr>
            <w:tcW w:w="1068" w:type="dxa"/>
            <w:tcBorders>
              <w:top w:val="single" w:sz="4" w:space="0" w:color="auto"/>
              <w:left w:val="single" w:sz="4" w:space="0" w:color="auto"/>
              <w:bottom w:val="single" w:sz="4" w:space="0" w:color="auto"/>
              <w:right w:val="single" w:sz="4" w:space="0" w:color="auto"/>
            </w:tcBorders>
          </w:tcPr>
          <w:p w14:paraId="158F9433"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p>
        </w:tc>
        <w:tc>
          <w:tcPr>
            <w:tcW w:w="1069" w:type="dxa"/>
            <w:tcBorders>
              <w:top w:val="single" w:sz="4" w:space="0" w:color="auto"/>
              <w:left w:val="single" w:sz="4" w:space="0" w:color="auto"/>
              <w:bottom w:val="single" w:sz="4" w:space="0" w:color="auto"/>
              <w:right w:val="single" w:sz="4" w:space="0" w:color="auto"/>
            </w:tcBorders>
          </w:tcPr>
          <w:p w14:paraId="40351675"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p>
        </w:tc>
        <w:tc>
          <w:tcPr>
            <w:tcW w:w="1069" w:type="dxa"/>
            <w:tcBorders>
              <w:top w:val="single" w:sz="4" w:space="0" w:color="auto"/>
              <w:left w:val="single" w:sz="4" w:space="0" w:color="auto"/>
              <w:bottom w:val="single" w:sz="4" w:space="0" w:color="auto"/>
              <w:right w:val="single" w:sz="4" w:space="0" w:color="auto"/>
            </w:tcBorders>
            <w:hideMark/>
          </w:tcPr>
          <w:p w14:paraId="4FAB6D9B"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r>
      <w:tr w:rsidR="00121E72" w:rsidRPr="00FB02EC" w14:paraId="31BC03DF"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B609D"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Mokyklos-darželiai</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6515C"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C0699"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5DCB2"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06C95"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4</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27AC0"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4</w:t>
            </w:r>
          </w:p>
        </w:tc>
      </w:tr>
      <w:tr w:rsidR="00121E72" w:rsidRPr="00FB02EC" w14:paraId="71BA7963" w14:textId="77777777" w:rsidTr="008316F5">
        <w:trPr>
          <w:trHeight w:val="255"/>
          <w:jc w:val="center"/>
        </w:trPr>
        <w:tc>
          <w:tcPr>
            <w:tcW w:w="4127" w:type="dxa"/>
            <w:tcBorders>
              <w:top w:val="single" w:sz="4" w:space="0" w:color="auto"/>
              <w:left w:val="single" w:sz="4" w:space="0" w:color="auto"/>
              <w:bottom w:val="single" w:sz="4" w:space="0" w:color="auto"/>
              <w:right w:val="single" w:sz="4" w:space="0" w:color="auto"/>
            </w:tcBorders>
            <w:hideMark/>
          </w:tcPr>
          <w:p w14:paraId="14ED600D"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Pradinės mokyklos</w:t>
            </w:r>
          </w:p>
        </w:tc>
        <w:tc>
          <w:tcPr>
            <w:tcW w:w="1068" w:type="dxa"/>
            <w:tcBorders>
              <w:top w:val="single" w:sz="4" w:space="0" w:color="auto"/>
              <w:left w:val="single" w:sz="4" w:space="0" w:color="auto"/>
              <w:bottom w:val="single" w:sz="4" w:space="0" w:color="auto"/>
              <w:right w:val="single" w:sz="4" w:space="0" w:color="auto"/>
            </w:tcBorders>
            <w:hideMark/>
          </w:tcPr>
          <w:p w14:paraId="718A849F"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hideMark/>
          </w:tcPr>
          <w:p w14:paraId="6A0EC6EA"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8" w:type="dxa"/>
            <w:tcBorders>
              <w:top w:val="single" w:sz="4" w:space="0" w:color="auto"/>
              <w:left w:val="single" w:sz="4" w:space="0" w:color="auto"/>
              <w:bottom w:val="single" w:sz="4" w:space="0" w:color="auto"/>
              <w:right w:val="single" w:sz="4" w:space="0" w:color="auto"/>
            </w:tcBorders>
            <w:hideMark/>
          </w:tcPr>
          <w:p w14:paraId="53F1E249"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hideMark/>
          </w:tcPr>
          <w:p w14:paraId="0182FE37"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hideMark/>
          </w:tcPr>
          <w:p w14:paraId="195F227B" w14:textId="77777777" w:rsidR="00121E72" w:rsidRPr="00FB02EC" w:rsidRDefault="00121E72"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r>
      <w:tr w:rsidR="005E4A6A" w:rsidRPr="00FB02EC" w14:paraId="7508431E"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BF723" w14:textId="25E96BDB"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Progimnazijos</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4D308" w14:textId="06DB8575"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0A12B" w14:textId="2E9B8543"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39822" w14:textId="1F54382E"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01BF4" w14:textId="7CFBF235"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D440B" w14:textId="6887CF9E"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r>
      <w:tr w:rsidR="005E4A6A" w:rsidRPr="00FB02EC" w14:paraId="4053A1AF" w14:textId="77777777" w:rsidTr="008316F5">
        <w:trPr>
          <w:trHeight w:val="255"/>
          <w:jc w:val="center"/>
        </w:trPr>
        <w:tc>
          <w:tcPr>
            <w:tcW w:w="4127" w:type="dxa"/>
            <w:tcBorders>
              <w:top w:val="single" w:sz="4" w:space="0" w:color="auto"/>
              <w:left w:val="single" w:sz="4" w:space="0" w:color="auto"/>
              <w:bottom w:val="single" w:sz="4" w:space="0" w:color="auto"/>
              <w:right w:val="single" w:sz="4" w:space="0" w:color="auto"/>
            </w:tcBorders>
            <w:hideMark/>
          </w:tcPr>
          <w:p w14:paraId="19CFB2DB"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Pagrindinės mokyklos</w:t>
            </w:r>
          </w:p>
        </w:tc>
        <w:tc>
          <w:tcPr>
            <w:tcW w:w="1068" w:type="dxa"/>
            <w:tcBorders>
              <w:top w:val="single" w:sz="4" w:space="0" w:color="auto"/>
              <w:left w:val="single" w:sz="4" w:space="0" w:color="auto"/>
              <w:bottom w:val="single" w:sz="4" w:space="0" w:color="auto"/>
              <w:right w:val="single" w:sz="4" w:space="0" w:color="auto"/>
            </w:tcBorders>
            <w:hideMark/>
          </w:tcPr>
          <w:p w14:paraId="500D3C5F"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9</w:t>
            </w:r>
          </w:p>
        </w:tc>
        <w:tc>
          <w:tcPr>
            <w:tcW w:w="1069" w:type="dxa"/>
            <w:tcBorders>
              <w:top w:val="single" w:sz="4" w:space="0" w:color="auto"/>
              <w:left w:val="single" w:sz="4" w:space="0" w:color="auto"/>
              <w:bottom w:val="single" w:sz="4" w:space="0" w:color="auto"/>
              <w:right w:val="single" w:sz="4" w:space="0" w:color="auto"/>
            </w:tcBorders>
            <w:hideMark/>
          </w:tcPr>
          <w:p w14:paraId="26D1E6EC"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10</w:t>
            </w:r>
          </w:p>
        </w:tc>
        <w:tc>
          <w:tcPr>
            <w:tcW w:w="1068" w:type="dxa"/>
            <w:tcBorders>
              <w:top w:val="single" w:sz="4" w:space="0" w:color="auto"/>
              <w:left w:val="single" w:sz="4" w:space="0" w:color="auto"/>
              <w:bottom w:val="single" w:sz="4" w:space="0" w:color="auto"/>
              <w:right w:val="single" w:sz="4" w:space="0" w:color="auto"/>
            </w:tcBorders>
            <w:hideMark/>
          </w:tcPr>
          <w:p w14:paraId="5D94C07A"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10</w:t>
            </w:r>
          </w:p>
        </w:tc>
        <w:tc>
          <w:tcPr>
            <w:tcW w:w="1069" w:type="dxa"/>
            <w:tcBorders>
              <w:top w:val="single" w:sz="4" w:space="0" w:color="auto"/>
              <w:left w:val="single" w:sz="4" w:space="0" w:color="auto"/>
              <w:bottom w:val="single" w:sz="4" w:space="0" w:color="auto"/>
              <w:right w:val="single" w:sz="4" w:space="0" w:color="auto"/>
            </w:tcBorders>
            <w:hideMark/>
          </w:tcPr>
          <w:p w14:paraId="2EA8F2DF"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9</w:t>
            </w:r>
          </w:p>
        </w:tc>
        <w:tc>
          <w:tcPr>
            <w:tcW w:w="1069" w:type="dxa"/>
            <w:tcBorders>
              <w:top w:val="single" w:sz="4" w:space="0" w:color="auto"/>
              <w:left w:val="single" w:sz="4" w:space="0" w:color="auto"/>
              <w:bottom w:val="single" w:sz="4" w:space="0" w:color="auto"/>
              <w:right w:val="single" w:sz="4" w:space="0" w:color="auto"/>
            </w:tcBorders>
            <w:hideMark/>
          </w:tcPr>
          <w:p w14:paraId="227A13BB"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6</w:t>
            </w:r>
          </w:p>
        </w:tc>
      </w:tr>
      <w:tr w:rsidR="005E4A6A" w:rsidRPr="00FB02EC" w14:paraId="70D738B6"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E8B9E"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lastRenderedPageBreak/>
              <w:t>Vidurinės mokyklos</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F0C75"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8</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B919"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2D0B1"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D039F"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0C521"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w:t>
            </w:r>
          </w:p>
        </w:tc>
      </w:tr>
      <w:tr w:rsidR="005E4A6A" w:rsidRPr="00FB02EC" w14:paraId="1BBCA1DD" w14:textId="77777777" w:rsidTr="008316F5">
        <w:trPr>
          <w:trHeight w:val="255"/>
          <w:jc w:val="center"/>
        </w:trPr>
        <w:tc>
          <w:tcPr>
            <w:tcW w:w="4127" w:type="dxa"/>
            <w:tcBorders>
              <w:top w:val="single" w:sz="4" w:space="0" w:color="auto"/>
              <w:left w:val="single" w:sz="4" w:space="0" w:color="auto"/>
              <w:bottom w:val="single" w:sz="4" w:space="0" w:color="auto"/>
              <w:right w:val="single" w:sz="4" w:space="0" w:color="auto"/>
            </w:tcBorders>
            <w:hideMark/>
          </w:tcPr>
          <w:p w14:paraId="0BA78107"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Gimnazijos</w:t>
            </w:r>
          </w:p>
        </w:tc>
        <w:tc>
          <w:tcPr>
            <w:tcW w:w="1068" w:type="dxa"/>
            <w:tcBorders>
              <w:top w:val="single" w:sz="4" w:space="0" w:color="auto"/>
              <w:left w:val="single" w:sz="4" w:space="0" w:color="auto"/>
              <w:bottom w:val="single" w:sz="4" w:space="0" w:color="auto"/>
              <w:right w:val="single" w:sz="4" w:space="0" w:color="auto"/>
            </w:tcBorders>
            <w:hideMark/>
          </w:tcPr>
          <w:p w14:paraId="340D9407"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7</w:t>
            </w:r>
          </w:p>
        </w:tc>
        <w:tc>
          <w:tcPr>
            <w:tcW w:w="1069" w:type="dxa"/>
            <w:tcBorders>
              <w:top w:val="single" w:sz="4" w:space="0" w:color="auto"/>
              <w:left w:val="single" w:sz="4" w:space="0" w:color="auto"/>
              <w:bottom w:val="single" w:sz="4" w:space="0" w:color="auto"/>
              <w:right w:val="single" w:sz="4" w:space="0" w:color="auto"/>
            </w:tcBorders>
            <w:hideMark/>
          </w:tcPr>
          <w:p w14:paraId="07F4AA03"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11</w:t>
            </w:r>
          </w:p>
        </w:tc>
        <w:tc>
          <w:tcPr>
            <w:tcW w:w="1068" w:type="dxa"/>
            <w:tcBorders>
              <w:top w:val="single" w:sz="4" w:space="0" w:color="auto"/>
              <w:left w:val="single" w:sz="4" w:space="0" w:color="auto"/>
              <w:bottom w:val="single" w:sz="4" w:space="0" w:color="auto"/>
              <w:right w:val="single" w:sz="4" w:space="0" w:color="auto"/>
            </w:tcBorders>
            <w:hideMark/>
          </w:tcPr>
          <w:p w14:paraId="502AE3EB"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12</w:t>
            </w:r>
          </w:p>
        </w:tc>
        <w:tc>
          <w:tcPr>
            <w:tcW w:w="1069" w:type="dxa"/>
            <w:tcBorders>
              <w:top w:val="single" w:sz="4" w:space="0" w:color="auto"/>
              <w:left w:val="single" w:sz="4" w:space="0" w:color="auto"/>
              <w:bottom w:val="single" w:sz="4" w:space="0" w:color="auto"/>
              <w:right w:val="single" w:sz="4" w:space="0" w:color="auto"/>
            </w:tcBorders>
            <w:hideMark/>
          </w:tcPr>
          <w:p w14:paraId="18769C5E"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12</w:t>
            </w:r>
          </w:p>
        </w:tc>
        <w:tc>
          <w:tcPr>
            <w:tcW w:w="1069" w:type="dxa"/>
            <w:tcBorders>
              <w:top w:val="single" w:sz="4" w:space="0" w:color="auto"/>
              <w:left w:val="single" w:sz="4" w:space="0" w:color="auto"/>
              <w:bottom w:val="single" w:sz="4" w:space="0" w:color="auto"/>
              <w:right w:val="single" w:sz="4" w:space="0" w:color="auto"/>
            </w:tcBorders>
            <w:hideMark/>
          </w:tcPr>
          <w:p w14:paraId="19598E81"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12</w:t>
            </w:r>
          </w:p>
        </w:tc>
      </w:tr>
      <w:tr w:rsidR="005E4A6A" w:rsidRPr="00FB02EC" w14:paraId="5CE172B9"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4831A"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Neformaliojo švietimo mokyklos</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641FB"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E033C"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F18D3"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80C3B"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9E20B"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3</w:t>
            </w:r>
          </w:p>
        </w:tc>
      </w:tr>
      <w:tr w:rsidR="005E4A6A" w:rsidRPr="00FB02EC" w14:paraId="3BAEE82F" w14:textId="77777777" w:rsidTr="008316F5">
        <w:trPr>
          <w:trHeight w:val="255"/>
          <w:jc w:val="center"/>
        </w:trPr>
        <w:tc>
          <w:tcPr>
            <w:tcW w:w="4127" w:type="dxa"/>
            <w:tcBorders>
              <w:top w:val="single" w:sz="4" w:space="0" w:color="auto"/>
              <w:left w:val="single" w:sz="4" w:space="0" w:color="auto"/>
              <w:bottom w:val="single" w:sz="4" w:space="0" w:color="auto"/>
              <w:right w:val="single" w:sz="4" w:space="0" w:color="auto"/>
            </w:tcBorders>
            <w:hideMark/>
          </w:tcPr>
          <w:p w14:paraId="4FFAFBEC"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Sanatorinės mokyklos</w:t>
            </w:r>
          </w:p>
        </w:tc>
        <w:tc>
          <w:tcPr>
            <w:tcW w:w="1068" w:type="dxa"/>
            <w:tcBorders>
              <w:top w:val="single" w:sz="4" w:space="0" w:color="auto"/>
              <w:left w:val="single" w:sz="4" w:space="0" w:color="auto"/>
              <w:bottom w:val="single" w:sz="4" w:space="0" w:color="auto"/>
              <w:right w:val="single" w:sz="4" w:space="0" w:color="auto"/>
            </w:tcBorders>
            <w:hideMark/>
          </w:tcPr>
          <w:p w14:paraId="6A9F68F8"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c>
          <w:tcPr>
            <w:tcW w:w="1069" w:type="dxa"/>
            <w:tcBorders>
              <w:top w:val="single" w:sz="4" w:space="0" w:color="auto"/>
              <w:left w:val="single" w:sz="4" w:space="0" w:color="auto"/>
              <w:bottom w:val="single" w:sz="4" w:space="0" w:color="auto"/>
              <w:right w:val="single" w:sz="4" w:space="0" w:color="auto"/>
            </w:tcBorders>
            <w:hideMark/>
          </w:tcPr>
          <w:p w14:paraId="008AE2F1"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c>
          <w:tcPr>
            <w:tcW w:w="1068" w:type="dxa"/>
            <w:tcBorders>
              <w:top w:val="single" w:sz="4" w:space="0" w:color="auto"/>
              <w:left w:val="single" w:sz="4" w:space="0" w:color="auto"/>
              <w:bottom w:val="single" w:sz="4" w:space="0" w:color="auto"/>
              <w:right w:val="single" w:sz="4" w:space="0" w:color="auto"/>
            </w:tcBorders>
            <w:hideMark/>
          </w:tcPr>
          <w:p w14:paraId="6B30D9CA"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c>
          <w:tcPr>
            <w:tcW w:w="1069" w:type="dxa"/>
            <w:tcBorders>
              <w:top w:val="single" w:sz="4" w:space="0" w:color="auto"/>
              <w:left w:val="single" w:sz="4" w:space="0" w:color="auto"/>
              <w:bottom w:val="single" w:sz="4" w:space="0" w:color="auto"/>
              <w:right w:val="single" w:sz="4" w:space="0" w:color="auto"/>
            </w:tcBorders>
            <w:hideMark/>
          </w:tcPr>
          <w:p w14:paraId="4C201AF6"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c>
          <w:tcPr>
            <w:tcW w:w="1069" w:type="dxa"/>
            <w:tcBorders>
              <w:top w:val="single" w:sz="4" w:space="0" w:color="auto"/>
              <w:left w:val="single" w:sz="4" w:space="0" w:color="auto"/>
              <w:bottom w:val="single" w:sz="4" w:space="0" w:color="auto"/>
              <w:right w:val="single" w:sz="4" w:space="0" w:color="auto"/>
            </w:tcBorders>
            <w:hideMark/>
          </w:tcPr>
          <w:p w14:paraId="06B7290F" w14:textId="77777777" w:rsidR="005E4A6A" w:rsidRPr="00FB02EC" w:rsidRDefault="005E4A6A" w:rsidP="005E4A6A">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2</w:t>
            </w:r>
          </w:p>
        </w:tc>
      </w:tr>
      <w:tr w:rsidR="005E4A6A" w:rsidRPr="00FB02EC" w14:paraId="46CA38C8" w14:textId="77777777" w:rsidTr="00920769">
        <w:trPr>
          <w:trHeight w:val="255"/>
          <w:jc w:val="center"/>
        </w:trPr>
        <w:tc>
          <w:tcPr>
            <w:tcW w:w="4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C4BE08" w14:textId="7E6E0725" w:rsidR="005E4A6A" w:rsidRPr="00FB02EC" w:rsidRDefault="005E4A6A" w:rsidP="005E4A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viso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BAF9DE" w14:textId="24E74448" w:rsidR="005E4A6A" w:rsidRPr="00FB02EC" w:rsidRDefault="005E4A6A" w:rsidP="005E4A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55 </w:t>
            </w:r>
            <w:r w:rsidRPr="00FB02E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10A5FE" w14:textId="4F257A07" w:rsidR="005E4A6A" w:rsidRPr="00FB02EC" w:rsidRDefault="005E4A6A" w:rsidP="005E4A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Pr="00FB02E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FB02EC">
              <w:rPr>
                <w:rFonts w:ascii="Times New Roman" w:eastAsia="Times New Roman" w:hAnsi="Times New Roman" w:cs="Times New Roman"/>
                <w:sz w:val="24"/>
                <w:szCs w:val="24"/>
                <w:lang w:eastAsia="lt-LT"/>
              </w:rPr>
              <w:t>*)</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BCF424" w14:textId="5F95EA62" w:rsidR="005E4A6A" w:rsidRPr="00FB02EC" w:rsidRDefault="005E4A6A" w:rsidP="005E4A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52 </w:t>
            </w:r>
            <w:r w:rsidRPr="00FB02E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EECE17" w14:textId="5AF2A3B1" w:rsidR="005E4A6A" w:rsidRPr="00FB02EC" w:rsidRDefault="005E4A6A" w:rsidP="005E4A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52 </w:t>
            </w:r>
            <w:r w:rsidRPr="00FB02E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Pr="00FB02EC">
              <w:rPr>
                <w:rFonts w:ascii="Times New Roman" w:eastAsia="Times New Roman" w:hAnsi="Times New Roman" w:cs="Times New Roman"/>
                <w:sz w:val="24"/>
                <w:szCs w:val="24"/>
                <w:lang w:eastAsia="lt-LT"/>
              </w:rPr>
              <w:t>*)</w:t>
            </w:r>
          </w:p>
        </w:tc>
        <w:tc>
          <w:tcPr>
            <w:tcW w:w="10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6506FF" w14:textId="050F5AAB" w:rsidR="005E4A6A" w:rsidRPr="00FB02EC" w:rsidRDefault="005E4A6A" w:rsidP="005E4A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52 </w:t>
            </w:r>
            <w:r w:rsidRPr="00FB02EC">
              <w:rPr>
                <w:rFonts w:ascii="Times New Roman" w:eastAsia="Times New Roman" w:hAnsi="Times New Roman" w:cs="Times New Roman"/>
                <w:sz w:val="24"/>
                <w:szCs w:val="24"/>
                <w:lang w:eastAsia="lt-LT"/>
              </w:rPr>
              <w:t>(+8*)</w:t>
            </w:r>
          </w:p>
        </w:tc>
      </w:tr>
    </w:tbl>
    <w:p w14:paraId="400E34B5" w14:textId="77777777" w:rsidR="00121E72" w:rsidRPr="00FB02EC" w:rsidRDefault="00121E72" w:rsidP="00121E72">
      <w:pPr>
        <w:widowControl w:val="0"/>
        <w:tabs>
          <w:tab w:val="left" w:pos="-1701"/>
          <w:tab w:val="left" w:pos="1418"/>
          <w:tab w:val="left" w:pos="1560"/>
        </w:tabs>
        <w:spacing w:after="0" w:line="360" w:lineRule="auto"/>
        <w:ind w:firstLine="426"/>
        <w:jc w:val="both"/>
        <w:rPr>
          <w:rFonts w:ascii="Times New Roman" w:eastAsia="Times New Roman" w:hAnsi="Times New Roman" w:cs="Times New Roman"/>
          <w:sz w:val="20"/>
          <w:szCs w:val="24"/>
          <w:lang w:eastAsia="lt-LT"/>
        </w:rPr>
      </w:pPr>
      <w:r w:rsidRPr="00FB02EC">
        <w:rPr>
          <w:rFonts w:ascii="Times New Roman" w:eastAsia="Times New Roman" w:hAnsi="Times New Roman" w:cs="Times New Roman"/>
          <w:sz w:val="20"/>
          <w:szCs w:val="24"/>
        </w:rPr>
        <w:t>*privačios įstaigos</w:t>
      </w:r>
      <w:r w:rsidRPr="00FB02EC">
        <w:rPr>
          <w:rFonts w:ascii="Times New Roman" w:eastAsia="Times New Roman" w:hAnsi="Times New Roman" w:cs="Times New Roman"/>
          <w:sz w:val="20"/>
          <w:szCs w:val="24"/>
          <w:lang w:eastAsia="lt-LT"/>
        </w:rPr>
        <w:t xml:space="preserve"> </w:t>
      </w:r>
    </w:p>
    <w:bookmarkEnd w:id="2"/>
    <w:p w14:paraId="4BF3184F" w14:textId="18AA4410" w:rsidR="00121E72" w:rsidRPr="006D4E40" w:rsidRDefault="006D4E40" w:rsidP="00121E72">
      <w:pPr>
        <w:keepNext/>
        <w:spacing w:after="0" w:line="360" w:lineRule="auto"/>
        <w:ind w:firstLine="851"/>
        <w:jc w:val="both"/>
        <w:outlineLvl w:val="0"/>
        <w:rPr>
          <w:rFonts w:ascii="Times New Roman" w:eastAsia="Times New Roman" w:hAnsi="Times New Roman" w:cs="Times New Roman"/>
          <w:i/>
          <w:iCs/>
          <w:sz w:val="24"/>
          <w:szCs w:val="24"/>
        </w:rPr>
      </w:pPr>
      <w:r w:rsidRPr="006D4E40">
        <w:rPr>
          <w:rFonts w:ascii="Times New Roman" w:eastAsia="Times New Roman" w:hAnsi="Times New Roman" w:cs="Times New Roman"/>
          <w:i/>
          <w:iCs/>
          <w:sz w:val="24"/>
          <w:szCs w:val="24"/>
        </w:rPr>
        <w:t>Duomenų šaltinis: Kultūros, švietimo ir sporto skyrius</w:t>
      </w:r>
    </w:p>
    <w:p w14:paraId="48396093" w14:textId="7B8291D4" w:rsidR="00FB285D" w:rsidRPr="009D20A4" w:rsidRDefault="009D20A4" w:rsidP="009D20A4">
      <w:pPr>
        <w:widowControl w:val="0"/>
        <w:tabs>
          <w:tab w:val="left" w:pos="-1701"/>
          <w:tab w:val="left" w:pos="1418"/>
          <w:tab w:val="left" w:pos="156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6D4E40" w:rsidRPr="009D20A4">
        <w:rPr>
          <w:rFonts w:ascii="Times New Roman" w:eastAsia="Times New Roman" w:hAnsi="Times New Roman" w:cs="Times New Roman"/>
          <w:sz w:val="24"/>
          <w:szCs w:val="24"/>
          <w:lang w:eastAsia="lt-LT"/>
        </w:rPr>
        <w:t xml:space="preserve"> </w:t>
      </w:r>
      <w:r w:rsidR="00FB285D" w:rsidRPr="009D20A4">
        <w:rPr>
          <w:rFonts w:ascii="Times New Roman" w:eastAsia="Times New Roman" w:hAnsi="Times New Roman" w:cs="Times New Roman"/>
          <w:sz w:val="24"/>
          <w:szCs w:val="24"/>
          <w:lang w:eastAsia="lt-LT"/>
        </w:rPr>
        <w:t>2017 m. Batniavos pagrindinės mokyklos tipas pakeistas į Batniavos mokyklą-daugiafunkcį centrą, Panevėžiuko pagrindinės – į Panevėžiuko mokyklą-daugiafunkcį centrą, Kačerginės pagrindinės – į Kačerginės pradinę mokyklą. Likviduota Čekiškės Prano Dovydaičio gimnazijos</w:t>
      </w:r>
      <w:r w:rsidR="00AD174A" w:rsidRPr="009D20A4">
        <w:rPr>
          <w:rFonts w:ascii="Times New Roman" w:eastAsia="Times New Roman" w:hAnsi="Times New Roman" w:cs="Times New Roman"/>
          <w:sz w:val="24"/>
          <w:szCs w:val="24"/>
          <w:lang w:eastAsia="lt-LT"/>
        </w:rPr>
        <w:t xml:space="preserve"> </w:t>
      </w:r>
      <w:r w:rsidR="00FB285D" w:rsidRPr="009D20A4">
        <w:rPr>
          <w:rFonts w:ascii="Times New Roman" w:eastAsia="Times New Roman" w:hAnsi="Times New Roman" w:cs="Times New Roman"/>
          <w:sz w:val="24"/>
          <w:szCs w:val="24"/>
          <w:lang w:eastAsia="lt-LT"/>
        </w:rPr>
        <w:t>Liučiūnų skyrius ir Kulautuvos vaikų sanatorinė mokykla.</w:t>
      </w:r>
      <w:r w:rsidR="00BD6C62" w:rsidRPr="009D20A4">
        <w:rPr>
          <w:rFonts w:ascii="Times New Roman" w:eastAsia="Times New Roman" w:hAnsi="Times New Roman" w:cs="Times New Roman"/>
          <w:sz w:val="24"/>
          <w:szCs w:val="24"/>
          <w:lang w:eastAsia="lt-LT"/>
        </w:rPr>
        <w:t xml:space="preserve"> </w:t>
      </w:r>
      <w:r w:rsidR="00B51595" w:rsidRPr="009D20A4">
        <w:rPr>
          <w:rFonts w:ascii="Times New Roman" w:eastAsia="Times New Roman" w:hAnsi="Times New Roman" w:cs="Times New Roman"/>
          <w:sz w:val="24"/>
          <w:szCs w:val="24"/>
          <w:lang w:eastAsia="lt-LT"/>
        </w:rPr>
        <w:t>Pradėta likviduoti Garliavos Jonučių gimnazija</w:t>
      </w:r>
      <w:r w:rsidR="00881233" w:rsidRPr="009D20A4">
        <w:rPr>
          <w:rFonts w:ascii="Times New Roman" w:eastAsia="Times New Roman" w:hAnsi="Times New Roman" w:cs="Times New Roman"/>
          <w:sz w:val="24"/>
          <w:szCs w:val="24"/>
          <w:lang w:eastAsia="lt-LT"/>
        </w:rPr>
        <w:t xml:space="preserve"> –</w:t>
      </w:r>
      <w:r w:rsidR="00B51595" w:rsidRPr="009D20A4">
        <w:rPr>
          <w:rFonts w:ascii="Times New Roman" w:eastAsia="Times New Roman" w:hAnsi="Times New Roman" w:cs="Times New Roman"/>
          <w:sz w:val="24"/>
          <w:szCs w:val="24"/>
          <w:lang w:eastAsia="lt-LT"/>
        </w:rPr>
        <w:t xml:space="preserve"> nekomplektuoja</w:t>
      </w:r>
      <w:r w:rsidR="00881233" w:rsidRPr="009D20A4">
        <w:rPr>
          <w:rFonts w:ascii="Times New Roman" w:eastAsia="Times New Roman" w:hAnsi="Times New Roman" w:cs="Times New Roman"/>
          <w:sz w:val="24"/>
          <w:szCs w:val="24"/>
          <w:lang w:eastAsia="lt-LT"/>
        </w:rPr>
        <w:t>mos</w:t>
      </w:r>
      <w:r w:rsidR="00B51595" w:rsidRPr="009D20A4">
        <w:rPr>
          <w:rFonts w:ascii="Times New Roman" w:eastAsia="Times New Roman" w:hAnsi="Times New Roman" w:cs="Times New Roman"/>
          <w:sz w:val="24"/>
          <w:szCs w:val="24"/>
          <w:lang w:eastAsia="lt-LT"/>
        </w:rPr>
        <w:t xml:space="preserve"> Ig klas</w:t>
      </w:r>
      <w:r w:rsidR="00881233" w:rsidRPr="009D20A4">
        <w:rPr>
          <w:rFonts w:ascii="Times New Roman" w:eastAsia="Times New Roman" w:hAnsi="Times New Roman" w:cs="Times New Roman"/>
          <w:sz w:val="24"/>
          <w:szCs w:val="24"/>
          <w:lang w:eastAsia="lt-LT"/>
        </w:rPr>
        <w:t>ės</w:t>
      </w:r>
      <w:r w:rsidR="00B51595" w:rsidRPr="009D20A4">
        <w:rPr>
          <w:rFonts w:ascii="Times New Roman" w:eastAsia="Times New Roman" w:hAnsi="Times New Roman" w:cs="Times New Roman"/>
          <w:sz w:val="24"/>
          <w:szCs w:val="24"/>
          <w:lang w:eastAsia="lt-LT"/>
        </w:rPr>
        <w:t>.</w:t>
      </w:r>
    </w:p>
    <w:p w14:paraId="5C3ABB3F" w14:textId="7C9AA520" w:rsidR="00FB285D" w:rsidRPr="00121E72" w:rsidRDefault="009D20A4" w:rsidP="009D20A4">
      <w:pPr>
        <w:widowControl w:val="0"/>
        <w:tabs>
          <w:tab w:val="left" w:pos="-1701"/>
          <w:tab w:val="left" w:pos="1418"/>
          <w:tab w:val="left" w:pos="1560"/>
        </w:tabs>
        <w:spacing w:after="0" w:line="360" w:lineRule="auto"/>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1.3. </w:t>
      </w:r>
      <w:r w:rsidR="0085724C">
        <w:rPr>
          <w:rFonts w:ascii="Times New Roman" w:eastAsia="Times New Roman" w:hAnsi="Times New Roman" w:cs="Times New Roman"/>
          <w:sz w:val="24"/>
          <w:szCs w:val="24"/>
          <w:lang w:eastAsia="lt-LT"/>
        </w:rPr>
        <w:t>P</w:t>
      </w:r>
      <w:r w:rsidR="00FB285D" w:rsidRPr="00FB02EC">
        <w:rPr>
          <w:rFonts w:ascii="Times New Roman" w:eastAsia="Times New Roman" w:hAnsi="Times New Roman" w:cs="Times New Roman"/>
          <w:sz w:val="24"/>
          <w:szCs w:val="24"/>
          <w:lang w:eastAsia="lt-LT"/>
        </w:rPr>
        <w:t xml:space="preserve">apildomai įsteigtos 5 ikimokyklinio ugdymo grupės (1 grupė Linksmakalnio mokykloje-darželyje ir 4 grupės Giraitės darželyje), į jas priimti 82 ikimokyklinio amžiaus vaikai. </w:t>
      </w:r>
      <w:r w:rsidR="00B51595" w:rsidRPr="00FB02EC">
        <w:rPr>
          <w:rFonts w:ascii="Times New Roman" w:eastAsia="Times New Roman" w:hAnsi="Times New Roman" w:cs="Times New Roman"/>
          <w:sz w:val="24"/>
          <w:szCs w:val="24"/>
          <w:lang w:eastAsia="lt-LT"/>
        </w:rPr>
        <w:t>Vyresnių ikimokyklinio amžiaus vaikų ugdymosi poreikis 2017 m. buvo tenkinamas.</w:t>
      </w:r>
      <w:r w:rsidR="00121E72" w:rsidRPr="00121E72">
        <w:rPr>
          <w:sz w:val="28"/>
          <w:szCs w:val="28"/>
        </w:rPr>
        <w:t xml:space="preserve"> </w:t>
      </w:r>
      <w:r w:rsidR="00121E72" w:rsidRPr="00121E72">
        <w:rPr>
          <w:rFonts w:ascii="Times New Roman" w:eastAsia="Times New Roman" w:hAnsi="Times New Roman" w:cs="Times New Roman"/>
          <w:sz w:val="24"/>
          <w:szCs w:val="24"/>
          <w:lang w:eastAsia="lt-LT"/>
        </w:rPr>
        <w:t>Eilėje liko laukti apie 600 mažesnių (nuo 1,5 iki 2,5 metų) vaikų, iš kurių 354 nelanko jokios ugdymo įstaigos, likusieji lanko kitas Kauno rajono, miesto ar privačias ugdymo įstaigas.</w:t>
      </w:r>
      <w:r w:rsidR="00121E72">
        <w:rPr>
          <w:rFonts w:ascii="Times New Roman" w:eastAsia="Times New Roman" w:hAnsi="Times New Roman" w:cs="Times New Roman"/>
          <w:sz w:val="24"/>
          <w:szCs w:val="24"/>
          <w:lang w:eastAsia="lt-LT"/>
        </w:rPr>
        <w:t xml:space="preserve"> </w:t>
      </w:r>
    </w:p>
    <w:p w14:paraId="542E438A" w14:textId="5C5D6BBF" w:rsidR="00FB285D" w:rsidRPr="00FB02EC" w:rsidRDefault="009D20A4" w:rsidP="009D20A4">
      <w:pPr>
        <w:widowControl w:val="0"/>
        <w:tabs>
          <w:tab w:val="left" w:pos="-1701"/>
          <w:tab w:val="left" w:pos="1418"/>
          <w:tab w:val="left" w:pos="156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 </w:t>
      </w:r>
      <w:r w:rsidR="00FB285D" w:rsidRPr="00FB02EC">
        <w:rPr>
          <w:rFonts w:ascii="Times New Roman" w:eastAsia="Times New Roman" w:hAnsi="Times New Roman" w:cs="Times New Roman"/>
          <w:sz w:val="24"/>
          <w:szCs w:val="24"/>
          <w:lang w:eastAsia="lt-LT"/>
        </w:rPr>
        <w:t xml:space="preserve">2017 m. rugsėjo mėn. </w:t>
      </w:r>
      <w:r w:rsidR="00B51595">
        <w:rPr>
          <w:rFonts w:ascii="Times New Roman" w:eastAsia="Times New Roman" w:hAnsi="Times New Roman" w:cs="Times New Roman"/>
          <w:sz w:val="24"/>
          <w:szCs w:val="24"/>
          <w:lang w:eastAsia="lt-LT"/>
        </w:rPr>
        <w:t>atidarytas</w:t>
      </w:r>
      <w:r w:rsidR="00FB285D" w:rsidRPr="00FB02EC">
        <w:rPr>
          <w:rFonts w:ascii="Times New Roman" w:eastAsia="Times New Roman" w:hAnsi="Times New Roman" w:cs="Times New Roman"/>
          <w:sz w:val="24"/>
          <w:szCs w:val="24"/>
          <w:lang w:eastAsia="lt-LT"/>
        </w:rPr>
        <w:t xml:space="preserve"> naujas privatus vaikų darželis „Tauškučiai“ (Įgulos g. 3, Šakių km., Domeikavos seniūnija), kuriame veikia 3 ugdymo grupės, jas gali </w:t>
      </w:r>
      <w:r w:rsidR="00B51595">
        <w:rPr>
          <w:rFonts w:ascii="Times New Roman" w:eastAsia="Times New Roman" w:hAnsi="Times New Roman" w:cs="Times New Roman"/>
          <w:sz w:val="24"/>
          <w:szCs w:val="24"/>
          <w:lang w:eastAsia="lt-LT"/>
        </w:rPr>
        <w:t xml:space="preserve">lankyti </w:t>
      </w:r>
      <w:r w:rsidR="00FB285D" w:rsidRPr="00FB02EC">
        <w:rPr>
          <w:rFonts w:ascii="Times New Roman" w:eastAsia="Times New Roman" w:hAnsi="Times New Roman" w:cs="Times New Roman"/>
          <w:sz w:val="24"/>
          <w:szCs w:val="24"/>
          <w:lang w:eastAsia="lt-LT"/>
        </w:rPr>
        <w:t>55 vaikai. Iš viso Kauno rajone veikia 8 privatūs darželiai, kurių 16 ugdymo grupių lanko 183 Kauno rajono vaikai.</w:t>
      </w:r>
    </w:p>
    <w:p w14:paraId="31AB6BD8" w14:textId="7B1298A4" w:rsidR="0085724C" w:rsidRPr="00FB02EC" w:rsidRDefault="00822B79" w:rsidP="0085724C">
      <w:pPr>
        <w:widowControl w:val="0"/>
        <w:tabs>
          <w:tab w:val="left" w:pos="-1701"/>
          <w:tab w:val="left" w:pos="1560"/>
          <w:tab w:val="left" w:pos="1701"/>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00FB285D" w:rsidRPr="00FB02EC">
        <w:rPr>
          <w:rFonts w:ascii="Times New Roman" w:eastAsia="Times New Roman" w:hAnsi="Times New Roman" w:cs="Times New Roman"/>
          <w:sz w:val="24"/>
          <w:szCs w:val="24"/>
          <w:lang w:eastAsia="lt-LT"/>
        </w:rPr>
        <w:t>Nuo 2016 m. rugsėjo 1 d. įgyvendin</w:t>
      </w:r>
      <w:r w:rsidR="00B51595">
        <w:rPr>
          <w:rFonts w:ascii="Times New Roman" w:eastAsia="Times New Roman" w:hAnsi="Times New Roman" w:cs="Times New Roman"/>
          <w:sz w:val="24"/>
          <w:szCs w:val="24"/>
          <w:lang w:eastAsia="lt-LT"/>
        </w:rPr>
        <w:t>u</w:t>
      </w:r>
      <w:r w:rsidR="00FB285D" w:rsidRPr="00FB02EC">
        <w:rPr>
          <w:rFonts w:ascii="Times New Roman" w:eastAsia="Times New Roman" w:hAnsi="Times New Roman" w:cs="Times New Roman"/>
          <w:sz w:val="24"/>
          <w:szCs w:val="24"/>
          <w:lang w:eastAsia="lt-LT"/>
        </w:rPr>
        <w:t>s privalom</w:t>
      </w:r>
      <w:r w:rsidR="00B51595">
        <w:rPr>
          <w:rFonts w:ascii="Times New Roman" w:eastAsia="Times New Roman" w:hAnsi="Times New Roman" w:cs="Times New Roman"/>
          <w:sz w:val="24"/>
          <w:szCs w:val="24"/>
          <w:lang w:eastAsia="lt-LT"/>
        </w:rPr>
        <w:t>ą</w:t>
      </w:r>
      <w:r w:rsidR="00FB285D" w:rsidRPr="00FB02EC">
        <w:rPr>
          <w:rFonts w:ascii="Times New Roman" w:eastAsia="Times New Roman" w:hAnsi="Times New Roman" w:cs="Times New Roman"/>
          <w:sz w:val="24"/>
          <w:szCs w:val="24"/>
          <w:lang w:eastAsia="lt-LT"/>
        </w:rPr>
        <w:t xml:space="preserve"> priešmokyklin</w:t>
      </w:r>
      <w:r w:rsidR="00B51595">
        <w:rPr>
          <w:rFonts w:ascii="Times New Roman" w:eastAsia="Times New Roman" w:hAnsi="Times New Roman" w:cs="Times New Roman"/>
          <w:sz w:val="24"/>
          <w:szCs w:val="24"/>
          <w:lang w:eastAsia="lt-LT"/>
        </w:rPr>
        <w:t>į</w:t>
      </w:r>
      <w:r w:rsidR="00FB285D" w:rsidRPr="00FB02EC">
        <w:rPr>
          <w:rFonts w:ascii="Times New Roman" w:eastAsia="Times New Roman" w:hAnsi="Times New Roman" w:cs="Times New Roman"/>
          <w:sz w:val="24"/>
          <w:szCs w:val="24"/>
          <w:lang w:eastAsia="lt-LT"/>
        </w:rPr>
        <w:t xml:space="preserve"> ugdym</w:t>
      </w:r>
      <w:r w:rsidR="00B51595">
        <w:rPr>
          <w:rFonts w:ascii="Times New Roman" w:eastAsia="Times New Roman" w:hAnsi="Times New Roman" w:cs="Times New Roman"/>
          <w:sz w:val="24"/>
          <w:szCs w:val="24"/>
          <w:lang w:eastAsia="lt-LT"/>
        </w:rPr>
        <w:t>ą</w:t>
      </w:r>
      <w:r w:rsidR="00FB285D" w:rsidRPr="00FB02EC">
        <w:rPr>
          <w:rFonts w:ascii="Times New Roman" w:eastAsia="Times New Roman" w:hAnsi="Times New Roman" w:cs="Times New Roman"/>
          <w:sz w:val="24"/>
          <w:szCs w:val="24"/>
          <w:lang w:eastAsia="lt-LT"/>
        </w:rPr>
        <w:t xml:space="preserve"> </w:t>
      </w:r>
      <w:r w:rsidR="00B51595" w:rsidRPr="00FB02EC">
        <w:rPr>
          <w:rFonts w:ascii="Times New Roman" w:eastAsia="Times New Roman" w:hAnsi="Times New Roman" w:cs="Times New Roman"/>
          <w:sz w:val="24"/>
          <w:szCs w:val="24"/>
          <w:lang w:eastAsia="lt-LT"/>
        </w:rPr>
        <w:t>44</w:t>
      </w:r>
      <w:r w:rsidR="00B51595">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 xml:space="preserve">grupėse ugdomi 852 priešmokyklinio amžiaus vaikai </w:t>
      </w:r>
      <w:r w:rsidR="00FC026F" w:rsidRPr="00FC026F">
        <w:rPr>
          <w:rFonts w:ascii="Times New Roman" w:eastAsia="Times New Roman" w:hAnsi="Times New Roman" w:cs="Times New Roman"/>
          <w:sz w:val="24"/>
          <w:szCs w:val="24"/>
          <w:lang w:eastAsia="lt-LT"/>
        </w:rPr>
        <w:t>(2016 m. buvo 871 vaika</w:t>
      </w:r>
      <w:r w:rsidR="00FC026F">
        <w:rPr>
          <w:rFonts w:ascii="Times New Roman" w:eastAsia="Times New Roman" w:hAnsi="Times New Roman" w:cs="Times New Roman"/>
          <w:sz w:val="24"/>
          <w:szCs w:val="24"/>
          <w:lang w:eastAsia="lt-LT"/>
        </w:rPr>
        <w:t>s</w:t>
      </w:r>
      <w:r w:rsidR="00FC026F" w:rsidRPr="00FC026F">
        <w:rPr>
          <w:rFonts w:ascii="Times New Roman" w:eastAsia="Times New Roman" w:hAnsi="Times New Roman" w:cs="Times New Roman"/>
          <w:sz w:val="24"/>
          <w:szCs w:val="24"/>
          <w:lang w:eastAsia="lt-LT"/>
        </w:rPr>
        <w:t>)</w:t>
      </w:r>
      <w:r w:rsidR="0085724C">
        <w:rPr>
          <w:rFonts w:ascii="Times New Roman" w:eastAsia="Times New Roman" w:hAnsi="Times New Roman" w:cs="Times New Roman"/>
          <w:sz w:val="24"/>
          <w:szCs w:val="24"/>
          <w:lang w:eastAsia="lt-LT"/>
        </w:rPr>
        <w:t>, iš jų 440 (51,6</w:t>
      </w:r>
      <w:r w:rsidR="0085724C">
        <w:rPr>
          <w:rFonts w:ascii="Times New Roman" w:eastAsia="Times New Roman" w:hAnsi="Times New Roman" w:cs="Times New Roman"/>
          <w:sz w:val="24"/>
          <w:szCs w:val="24"/>
          <w:lang w:val="en-US" w:eastAsia="lt-LT"/>
        </w:rPr>
        <w:t xml:space="preserve">%) </w:t>
      </w:r>
      <w:r w:rsidR="0085724C">
        <w:rPr>
          <w:rFonts w:ascii="Times New Roman" w:eastAsia="Times New Roman" w:hAnsi="Times New Roman" w:cs="Times New Roman"/>
          <w:sz w:val="24"/>
          <w:szCs w:val="24"/>
          <w:lang w:eastAsia="lt-LT"/>
        </w:rPr>
        <w:t xml:space="preserve">– bendrojo ugdymo mokyklose. </w:t>
      </w:r>
      <w:r w:rsidR="0085724C" w:rsidRPr="00FB02EC">
        <w:rPr>
          <w:rFonts w:ascii="Times New Roman" w:eastAsia="Times New Roman" w:hAnsi="Times New Roman" w:cs="Times New Roman"/>
          <w:sz w:val="24"/>
          <w:szCs w:val="24"/>
          <w:lang w:eastAsia="lt-LT"/>
        </w:rPr>
        <w:t>2017 m. Kauno rajono ugdymo įstaigose buvo ugdomi 3362 ikimokyklinio ir priešmokyklinio amžiaus vaikai</w:t>
      </w:r>
      <w:r w:rsidR="00871718">
        <w:rPr>
          <w:rFonts w:ascii="Times New Roman" w:eastAsia="Times New Roman" w:hAnsi="Times New Roman" w:cs="Times New Roman"/>
          <w:sz w:val="24"/>
          <w:szCs w:val="24"/>
          <w:lang w:eastAsia="lt-LT"/>
        </w:rPr>
        <w:t>.</w:t>
      </w:r>
    </w:p>
    <w:p w14:paraId="0DE1F54E" w14:textId="4D207B9D" w:rsidR="00FB285D" w:rsidRPr="00822B79" w:rsidRDefault="00822B79" w:rsidP="009D20A4">
      <w:pPr>
        <w:widowControl w:val="0"/>
        <w:tabs>
          <w:tab w:val="left" w:pos="-1701"/>
          <w:tab w:val="left" w:pos="1418"/>
          <w:tab w:val="left" w:pos="1560"/>
        </w:tabs>
        <w:spacing w:after="0" w:line="360" w:lineRule="auto"/>
        <w:jc w:val="both"/>
        <w:rPr>
          <w:rFonts w:ascii="Times New Roman" w:eastAsia="Times New Roman" w:hAnsi="Times New Roman" w:cs="Times New Roman"/>
          <w:i/>
          <w:sz w:val="24"/>
          <w:szCs w:val="24"/>
          <w:lang w:eastAsia="lt-LT"/>
        </w:rPr>
      </w:pPr>
      <w:r w:rsidRPr="002A395F">
        <w:rPr>
          <w:rFonts w:ascii="Times New Roman" w:eastAsia="Times New Roman" w:hAnsi="Times New Roman" w:cs="Times New Roman"/>
          <w:i/>
          <w:spacing w:val="-6"/>
          <w:sz w:val="24"/>
          <w:szCs w:val="24"/>
        </w:rPr>
        <w:t>1 diagrama. Kauno rajono ugdymosi įstaigose ugdomų mokinių ir vaikų skaičiaus kaita 2013–</w:t>
      </w:r>
      <w:r w:rsidRPr="00822B79">
        <w:rPr>
          <w:rFonts w:ascii="Times New Roman" w:eastAsia="Times New Roman" w:hAnsi="Times New Roman" w:cs="Times New Roman"/>
          <w:i/>
          <w:sz w:val="24"/>
          <w:szCs w:val="24"/>
        </w:rPr>
        <w:t xml:space="preserve">2017 m.  </w:t>
      </w:r>
    </w:p>
    <w:p w14:paraId="4B2BBCCF" w14:textId="77777777" w:rsidR="00822B79" w:rsidRDefault="00822B79" w:rsidP="002A395F">
      <w:pPr>
        <w:spacing w:after="0" w:line="240" w:lineRule="auto"/>
        <w:rPr>
          <w:rFonts w:ascii="Times New Roman" w:eastAsia="Times New Roman" w:hAnsi="Times New Roman" w:cs="Times New Roman"/>
          <w:sz w:val="24"/>
          <w:szCs w:val="24"/>
          <w:lang w:eastAsia="lt-LT"/>
        </w:rPr>
      </w:pPr>
      <w:r w:rsidRPr="00FB02EC">
        <w:rPr>
          <w:rFonts w:ascii="Times New Roman" w:eastAsia="Times New Roman" w:hAnsi="Times New Roman" w:cs="Times New Roman"/>
          <w:noProof/>
          <w:sz w:val="24"/>
          <w:szCs w:val="24"/>
          <w:lang w:eastAsia="lt-LT"/>
        </w:rPr>
        <w:drawing>
          <wp:inline distT="0" distB="0" distL="0" distR="0" wp14:anchorId="4DA734E9" wp14:editId="6B22E5C9">
            <wp:extent cx="6104238" cy="2478358"/>
            <wp:effectExtent l="0" t="0" r="0" b="0"/>
            <wp:docPr id="2"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908" cy="2550087"/>
                    </a:xfrm>
                    <a:prstGeom prst="rect">
                      <a:avLst/>
                    </a:prstGeom>
                    <a:noFill/>
                    <a:ln>
                      <a:noFill/>
                    </a:ln>
                  </pic:spPr>
                </pic:pic>
              </a:graphicData>
            </a:graphic>
          </wp:inline>
        </w:drawing>
      </w:r>
    </w:p>
    <w:p w14:paraId="1B497E0B" w14:textId="6D753D5E" w:rsidR="002A395F" w:rsidRPr="006D4E40" w:rsidRDefault="00871718" w:rsidP="002A395F">
      <w:pPr>
        <w:keepNext/>
        <w:spacing w:after="0" w:line="360" w:lineRule="auto"/>
        <w:ind w:firstLine="851"/>
        <w:jc w:val="both"/>
        <w:outlineLvl w:val="0"/>
        <w:rPr>
          <w:rFonts w:ascii="Times New Roman" w:eastAsia="Times New Roman" w:hAnsi="Times New Roman" w:cs="Times New Roman"/>
          <w:i/>
          <w:iCs/>
          <w:sz w:val="24"/>
          <w:szCs w:val="24"/>
        </w:rPr>
      </w:pPr>
      <w:r w:rsidRPr="006D4E40">
        <w:rPr>
          <w:rFonts w:ascii="Times New Roman" w:eastAsia="Times New Roman" w:hAnsi="Times New Roman" w:cs="Times New Roman"/>
          <w:i/>
          <w:iCs/>
          <w:sz w:val="24"/>
          <w:szCs w:val="24"/>
        </w:rPr>
        <w:lastRenderedPageBreak/>
        <w:t>Duomenų šaltinis: Kultūros, švietimo ir sporto skyrius</w:t>
      </w:r>
    </w:p>
    <w:p w14:paraId="7F2FC80F" w14:textId="0A11EF9E" w:rsidR="00FC026F" w:rsidRPr="00210546" w:rsidRDefault="00FC026F" w:rsidP="00516496">
      <w:pPr>
        <w:pStyle w:val="Sraopastraipa"/>
        <w:numPr>
          <w:ilvl w:val="1"/>
          <w:numId w:val="8"/>
        </w:numPr>
        <w:tabs>
          <w:tab w:val="left" w:pos="567"/>
        </w:tabs>
        <w:spacing w:after="0" w:line="360" w:lineRule="auto"/>
        <w:ind w:left="0" w:firstLine="0"/>
        <w:jc w:val="both"/>
        <w:rPr>
          <w:rFonts w:ascii="Times New Roman" w:eastAsia="Times New Roman" w:hAnsi="Times New Roman" w:cs="Times New Roman"/>
          <w:sz w:val="24"/>
          <w:szCs w:val="24"/>
          <w:lang w:eastAsia="lt-LT"/>
        </w:rPr>
      </w:pPr>
      <w:r w:rsidRPr="00516496">
        <w:rPr>
          <w:rFonts w:ascii="Times New Roman" w:eastAsia="Times New Roman" w:hAnsi="Times New Roman" w:cs="Times New Roman"/>
          <w:sz w:val="24"/>
          <w:szCs w:val="24"/>
          <w:lang w:eastAsia="lt-LT"/>
        </w:rPr>
        <w:t>Šiais mokslo metais vėl padaugėjo mokinių:</w:t>
      </w:r>
      <w:r w:rsidR="00216C72" w:rsidRPr="00516496">
        <w:rPr>
          <w:rFonts w:ascii="Times New Roman" w:eastAsia="Times New Roman" w:hAnsi="Times New Roman" w:cs="Times New Roman"/>
          <w:sz w:val="24"/>
          <w:szCs w:val="24"/>
          <w:lang w:eastAsia="lt-LT"/>
        </w:rPr>
        <w:t xml:space="preserve"> 2017–2018 m. m. mokosi 9139, t. y. 118 mokinių daugiau nei 2016–2017 m. m. (9021</w:t>
      </w:r>
      <w:r w:rsidRPr="00516496">
        <w:rPr>
          <w:rFonts w:ascii="Times New Roman" w:eastAsia="Times New Roman" w:hAnsi="Times New Roman" w:cs="Times New Roman"/>
          <w:sz w:val="24"/>
          <w:szCs w:val="24"/>
          <w:lang w:eastAsia="lt-LT"/>
        </w:rPr>
        <w:t>)</w:t>
      </w:r>
      <w:r w:rsidR="00216C72" w:rsidRPr="00516496">
        <w:rPr>
          <w:rFonts w:ascii="Times New Roman" w:eastAsia="Times New Roman" w:hAnsi="Times New Roman" w:cs="Times New Roman"/>
          <w:sz w:val="24"/>
          <w:szCs w:val="24"/>
          <w:lang w:eastAsia="lt-LT"/>
        </w:rPr>
        <w:t xml:space="preserve">. Pirmokų skaičius beveik nesikeitė </w:t>
      </w:r>
      <w:r w:rsidRPr="00516496">
        <w:rPr>
          <w:rFonts w:ascii="Times New Roman" w:eastAsia="Times New Roman" w:hAnsi="Times New Roman" w:cs="Times New Roman"/>
          <w:sz w:val="24"/>
          <w:szCs w:val="24"/>
          <w:lang w:eastAsia="lt-LT"/>
        </w:rPr>
        <w:t>– 1001 (pernai mokėsi 1002). Padaugėjus mokinių skaičiui, klasių komplektų skaičius nepakito.</w:t>
      </w:r>
      <w:r w:rsidR="00A43342" w:rsidRPr="00516496">
        <w:rPr>
          <w:rFonts w:ascii="Times New Roman" w:eastAsia="Times New Roman" w:hAnsi="Times New Roman" w:cs="Times New Roman"/>
          <w:sz w:val="24"/>
          <w:szCs w:val="24"/>
          <w:lang w:eastAsia="lt-LT"/>
        </w:rPr>
        <w:t xml:space="preserve"> Vidutinis mokinių skaičius klasės komplekte – 20,6 (pernai – 20,3).</w:t>
      </w:r>
      <w:r w:rsidR="007205DD">
        <w:rPr>
          <w:rFonts w:ascii="Times New Roman" w:eastAsia="Times New Roman" w:hAnsi="Times New Roman" w:cs="Times New Roman"/>
          <w:sz w:val="24"/>
          <w:szCs w:val="24"/>
          <w:lang w:eastAsia="lt-LT"/>
        </w:rPr>
        <w:t xml:space="preserve"> </w:t>
      </w:r>
      <w:r w:rsidR="00210546" w:rsidRPr="00210546">
        <w:rPr>
          <w:rFonts w:ascii="Times New Roman" w:hAnsi="Times New Roman" w:cs="Times New Roman"/>
          <w:sz w:val="24"/>
          <w:szCs w:val="24"/>
        </w:rPr>
        <w:t>Mokinių, tenkančių vienam mokytojui, skaičius</w:t>
      </w:r>
      <w:r w:rsidR="00210546">
        <w:rPr>
          <w:rFonts w:ascii="Times New Roman" w:hAnsi="Times New Roman" w:cs="Times New Roman"/>
          <w:sz w:val="24"/>
          <w:szCs w:val="24"/>
        </w:rPr>
        <w:t xml:space="preserve"> yra didesnis nei Lietuvos vidurkis. </w:t>
      </w:r>
    </w:p>
    <w:p w14:paraId="088374EF" w14:textId="77777777" w:rsidR="00210546" w:rsidRPr="00210546" w:rsidRDefault="00210546" w:rsidP="00536287">
      <w:pPr>
        <w:pStyle w:val="Sraopastraipa"/>
        <w:ind w:left="851"/>
        <w:rPr>
          <w:rFonts w:ascii="Times New Roman" w:hAnsi="Times New Roman" w:cs="Times New Roman"/>
          <w:i/>
          <w:sz w:val="24"/>
          <w:szCs w:val="24"/>
        </w:rPr>
      </w:pPr>
      <w:r w:rsidRPr="00210546">
        <w:rPr>
          <w:rFonts w:ascii="Times New Roman" w:hAnsi="Times New Roman" w:cs="Times New Roman"/>
          <w:i/>
          <w:sz w:val="24"/>
          <w:szCs w:val="24"/>
        </w:rPr>
        <w:t>2 lentelė. Mokinių, tenkančių vienam mokytojui, skaičius</w:t>
      </w:r>
    </w:p>
    <w:tbl>
      <w:tblPr>
        <w:tblStyle w:val="Lentelstinklelis"/>
        <w:tblW w:w="0" w:type="auto"/>
        <w:tblLook w:val="04A0" w:firstRow="1" w:lastRow="0" w:firstColumn="1" w:lastColumn="0" w:noHBand="0" w:noVBand="1"/>
      </w:tblPr>
      <w:tblGrid>
        <w:gridCol w:w="2373"/>
        <w:gridCol w:w="2373"/>
        <w:gridCol w:w="2373"/>
        <w:gridCol w:w="2374"/>
      </w:tblGrid>
      <w:tr w:rsidR="00210546" w14:paraId="4CF8886C" w14:textId="77777777" w:rsidTr="00536287">
        <w:tc>
          <w:tcPr>
            <w:tcW w:w="2373" w:type="dxa"/>
            <w:shd w:val="clear" w:color="auto" w:fill="B4C6E7" w:themeFill="accent1" w:themeFillTint="66"/>
          </w:tcPr>
          <w:p w14:paraId="3629B1D1" w14:textId="2503E842" w:rsidR="00210546" w:rsidRPr="00801DC3" w:rsidRDefault="00536287" w:rsidP="00621431">
            <w:pPr>
              <w:jc w:val="center"/>
              <w:rPr>
                <w:rFonts w:ascii="Times New Roman" w:hAnsi="Times New Roman" w:cs="Times New Roman"/>
                <w:b/>
                <w:sz w:val="24"/>
                <w:szCs w:val="24"/>
              </w:rPr>
            </w:pPr>
            <w:bookmarkStart w:id="3" w:name="_Hlk506974952"/>
            <w:r w:rsidRPr="00801DC3">
              <w:rPr>
                <w:rFonts w:ascii="Times New Roman" w:hAnsi="Times New Roman" w:cs="Times New Roman"/>
                <w:b/>
                <w:sz w:val="24"/>
                <w:szCs w:val="24"/>
              </w:rPr>
              <w:t>Metai</w:t>
            </w:r>
          </w:p>
        </w:tc>
        <w:tc>
          <w:tcPr>
            <w:tcW w:w="2373" w:type="dxa"/>
            <w:shd w:val="clear" w:color="auto" w:fill="B4C6E7" w:themeFill="accent1" w:themeFillTint="66"/>
          </w:tcPr>
          <w:p w14:paraId="78977338" w14:textId="77777777" w:rsidR="00210546" w:rsidRPr="00801DC3" w:rsidRDefault="00210546" w:rsidP="00621431">
            <w:pPr>
              <w:jc w:val="center"/>
              <w:rPr>
                <w:rFonts w:ascii="Times New Roman" w:hAnsi="Times New Roman" w:cs="Times New Roman"/>
                <w:b/>
                <w:sz w:val="24"/>
                <w:szCs w:val="24"/>
              </w:rPr>
            </w:pPr>
            <w:r w:rsidRPr="00801DC3">
              <w:rPr>
                <w:rFonts w:ascii="Times New Roman" w:hAnsi="Times New Roman" w:cs="Times New Roman"/>
                <w:b/>
                <w:sz w:val="24"/>
                <w:szCs w:val="24"/>
              </w:rPr>
              <w:t>2015 m.</w:t>
            </w:r>
          </w:p>
        </w:tc>
        <w:tc>
          <w:tcPr>
            <w:tcW w:w="2373" w:type="dxa"/>
            <w:shd w:val="clear" w:color="auto" w:fill="B4C6E7" w:themeFill="accent1" w:themeFillTint="66"/>
          </w:tcPr>
          <w:p w14:paraId="652C1271" w14:textId="77777777" w:rsidR="00210546" w:rsidRPr="00801DC3" w:rsidRDefault="00210546" w:rsidP="00621431">
            <w:pPr>
              <w:jc w:val="center"/>
              <w:rPr>
                <w:rFonts w:ascii="Times New Roman" w:hAnsi="Times New Roman" w:cs="Times New Roman"/>
                <w:b/>
                <w:sz w:val="24"/>
                <w:szCs w:val="24"/>
              </w:rPr>
            </w:pPr>
            <w:r w:rsidRPr="00801DC3">
              <w:rPr>
                <w:rFonts w:ascii="Times New Roman" w:hAnsi="Times New Roman" w:cs="Times New Roman"/>
                <w:b/>
                <w:sz w:val="24"/>
                <w:szCs w:val="24"/>
              </w:rPr>
              <w:t>2016 m.</w:t>
            </w:r>
          </w:p>
        </w:tc>
        <w:tc>
          <w:tcPr>
            <w:tcW w:w="2374" w:type="dxa"/>
            <w:shd w:val="clear" w:color="auto" w:fill="B4C6E7" w:themeFill="accent1" w:themeFillTint="66"/>
          </w:tcPr>
          <w:p w14:paraId="66CC76DA" w14:textId="77777777" w:rsidR="00210546" w:rsidRPr="00801DC3" w:rsidRDefault="00210546" w:rsidP="00621431">
            <w:pPr>
              <w:jc w:val="center"/>
              <w:rPr>
                <w:rFonts w:ascii="Times New Roman" w:hAnsi="Times New Roman" w:cs="Times New Roman"/>
                <w:b/>
                <w:sz w:val="24"/>
                <w:szCs w:val="24"/>
              </w:rPr>
            </w:pPr>
            <w:r w:rsidRPr="00801DC3">
              <w:rPr>
                <w:rFonts w:ascii="Times New Roman" w:hAnsi="Times New Roman" w:cs="Times New Roman"/>
                <w:b/>
                <w:sz w:val="24"/>
                <w:szCs w:val="24"/>
              </w:rPr>
              <w:t>2017 m.</w:t>
            </w:r>
          </w:p>
        </w:tc>
      </w:tr>
      <w:tr w:rsidR="00210546" w14:paraId="407CAAA7" w14:textId="77777777" w:rsidTr="00210546">
        <w:tc>
          <w:tcPr>
            <w:tcW w:w="2373" w:type="dxa"/>
          </w:tcPr>
          <w:p w14:paraId="75968168" w14:textId="77777777" w:rsidR="00210546" w:rsidRDefault="00210546" w:rsidP="00621431">
            <w:pPr>
              <w:rPr>
                <w:rFonts w:ascii="Times New Roman" w:hAnsi="Times New Roman" w:cs="Times New Roman"/>
                <w:sz w:val="24"/>
                <w:szCs w:val="24"/>
              </w:rPr>
            </w:pPr>
            <w:r>
              <w:rPr>
                <w:rFonts w:ascii="Times New Roman" w:hAnsi="Times New Roman" w:cs="Times New Roman"/>
                <w:sz w:val="24"/>
                <w:szCs w:val="24"/>
              </w:rPr>
              <w:t>Kauno rajone</w:t>
            </w:r>
          </w:p>
        </w:tc>
        <w:tc>
          <w:tcPr>
            <w:tcW w:w="2373" w:type="dxa"/>
          </w:tcPr>
          <w:p w14:paraId="29EF5B62" w14:textId="77777777" w:rsidR="00210546" w:rsidRPr="000B667A" w:rsidRDefault="00210546" w:rsidP="00621431">
            <w:pPr>
              <w:jc w:val="center"/>
              <w:rPr>
                <w:rFonts w:ascii="Times New Roman" w:hAnsi="Times New Roman" w:cs="Times New Roman"/>
                <w:sz w:val="24"/>
                <w:szCs w:val="24"/>
              </w:rPr>
            </w:pPr>
            <w:r w:rsidRPr="000B667A">
              <w:rPr>
                <w:rFonts w:ascii="Times New Roman" w:hAnsi="Times New Roman" w:cs="Times New Roman"/>
                <w:sz w:val="24"/>
                <w:szCs w:val="24"/>
              </w:rPr>
              <w:t>12,5</w:t>
            </w:r>
          </w:p>
        </w:tc>
        <w:tc>
          <w:tcPr>
            <w:tcW w:w="2373" w:type="dxa"/>
          </w:tcPr>
          <w:p w14:paraId="5E9187F4" w14:textId="77777777" w:rsidR="00210546" w:rsidRPr="000B667A" w:rsidRDefault="00210546" w:rsidP="00621431">
            <w:pPr>
              <w:jc w:val="center"/>
              <w:rPr>
                <w:rFonts w:ascii="Times New Roman" w:hAnsi="Times New Roman" w:cs="Times New Roman"/>
                <w:sz w:val="24"/>
                <w:szCs w:val="24"/>
              </w:rPr>
            </w:pPr>
            <w:r w:rsidRPr="000B667A">
              <w:rPr>
                <w:rFonts w:ascii="Times New Roman" w:hAnsi="Times New Roman" w:cs="Times New Roman"/>
                <w:sz w:val="24"/>
                <w:szCs w:val="24"/>
              </w:rPr>
              <w:t>13,4</w:t>
            </w:r>
          </w:p>
        </w:tc>
        <w:tc>
          <w:tcPr>
            <w:tcW w:w="2374" w:type="dxa"/>
          </w:tcPr>
          <w:p w14:paraId="1019952D" w14:textId="77777777" w:rsidR="00210546" w:rsidRPr="000B667A" w:rsidRDefault="00210546" w:rsidP="00621431">
            <w:pPr>
              <w:jc w:val="center"/>
              <w:rPr>
                <w:rFonts w:ascii="Times New Roman" w:hAnsi="Times New Roman" w:cs="Times New Roman"/>
                <w:sz w:val="24"/>
                <w:szCs w:val="24"/>
              </w:rPr>
            </w:pPr>
            <w:r w:rsidRPr="000B667A">
              <w:rPr>
                <w:rFonts w:ascii="Times New Roman" w:hAnsi="Times New Roman" w:cs="Times New Roman"/>
                <w:sz w:val="24"/>
                <w:szCs w:val="24"/>
              </w:rPr>
              <w:t>14,9</w:t>
            </w:r>
          </w:p>
        </w:tc>
      </w:tr>
      <w:tr w:rsidR="00210546" w14:paraId="59F3F2AB" w14:textId="77777777" w:rsidTr="00536287">
        <w:tc>
          <w:tcPr>
            <w:tcW w:w="2373" w:type="dxa"/>
            <w:shd w:val="clear" w:color="auto" w:fill="D9D9D9" w:themeFill="background1" w:themeFillShade="D9"/>
          </w:tcPr>
          <w:p w14:paraId="09AB9134" w14:textId="77777777" w:rsidR="00210546" w:rsidRDefault="00210546" w:rsidP="00621431">
            <w:pPr>
              <w:rPr>
                <w:rFonts w:ascii="Times New Roman" w:hAnsi="Times New Roman" w:cs="Times New Roman"/>
                <w:sz w:val="24"/>
                <w:szCs w:val="24"/>
              </w:rPr>
            </w:pPr>
            <w:r>
              <w:rPr>
                <w:rFonts w:ascii="Times New Roman" w:hAnsi="Times New Roman" w:cs="Times New Roman"/>
                <w:sz w:val="24"/>
                <w:szCs w:val="24"/>
              </w:rPr>
              <w:t>Lietuvoje</w:t>
            </w:r>
          </w:p>
        </w:tc>
        <w:tc>
          <w:tcPr>
            <w:tcW w:w="2373" w:type="dxa"/>
            <w:shd w:val="clear" w:color="auto" w:fill="D9D9D9" w:themeFill="background1" w:themeFillShade="D9"/>
          </w:tcPr>
          <w:p w14:paraId="15EE24C7" w14:textId="77777777" w:rsidR="00210546" w:rsidRPr="000B667A" w:rsidRDefault="00210546" w:rsidP="00621431">
            <w:pPr>
              <w:jc w:val="center"/>
              <w:rPr>
                <w:rFonts w:ascii="Times New Roman" w:hAnsi="Times New Roman" w:cs="Times New Roman"/>
                <w:sz w:val="24"/>
                <w:szCs w:val="24"/>
              </w:rPr>
            </w:pPr>
            <w:r w:rsidRPr="000B667A">
              <w:rPr>
                <w:rFonts w:ascii="Times New Roman" w:hAnsi="Times New Roman" w:cs="Times New Roman"/>
                <w:sz w:val="24"/>
                <w:szCs w:val="24"/>
              </w:rPr>
              <w:t>12,4</w:t>
            </w:r>
          </w:p>
        </w:tc>
        <w:tc>
          <w:tcPr>
            <w:tcW w:w="2373" w:type="dxa"/>
            <w:shd w:val="clear" w:color="auto" w:fill="D9D9D9" w:themeFill="background1" w:themeFillShade="D9"/>
          </w:tcPr>
          <w:p w14:paraId="6C059233" w14:textId="77777777" w:rsidR="00210546" w:rsidRPr="000B667A" w:rsidRDefault="00210546" w:rsidP="00621431">
            <w:pPr>
              <w:jc w:val="center"/>
              <w:rPr>
                <w:rFonts w:ascii="Times New Roman" w:hAnsi="Times New Roman" w:cs="Times New Roman"/>
                <w:sz w:val="24"/>
                <w:szCs w:val="24"/>
              </w:rPr>
            </w:pPr>
            <w:r w:rsidRPr="000B667A">
              <w:rPr>
                <w:rFonts w:ascii="Times New Roman" w:hAnsi="Times New Roman" w:cs="Times New Roman"/>
                <w:sz w:val="24"/>
                <w:szCs w:val="24"/>
              </w:rPr>
              <w:t>12,8</w:t>
            </w:r>
          </w:p>
        </w:tc>
        <w:tc>
          <w:tcPr>
            <w:tcW w:w="2374" w:type="dxa"/>
            <w:shd w:val="clear" w:color="auto" w:fill="D9D9D9" w:themeFill="background1" w:themeFillShade="D9"/>
          </w:tcPr>
          <w:p w14:paraId="2CC6994D" w14:textId="77777777" w:rsidR="00210546" w:rsidRPr="000B667A" w:rsidRDefault="00210546" w:rsidP="00621431">
            <w:pPr>
              <w:jc w:val="center"/>
              <w:rPr>
                <w:rFonts w:ascii="Times New Roman" w:hAnsi="Times New Roman" w:cs="Times New Roman"/>
                <w:sz w:val="24"/>
                <w:szCs w:val="24"/>
              </w:rPr>
            </w:pPr>
            <w:r w:rsidRPr="000B667A">
              <w:rPr>
                <w:rFonts w:ascii="Times New Roman" w:hAnsi="Times New Roman" w:cs="Times New Roman"/>
                <w:sz w:val="24"/>
                <w:szCs w:val="24"/>
              </w:rPr>
              <w:t>13,0</w:t>
            </w:r>
          </w:p>
        </w:tc>
      </w:tr>
    </w:tbl>
    <w:bookmarkEnd w:id="3"/>
    <w:p w14:paraId="7EB15FD6" w14:textId="77777777" w:rsidR="00210546" w:rsidRPr="00210546" w:rsidRDefault="00210546" w:rsidP="00536287">
      <w:pPr>
        <w:pStyle w:val="Sraopastraipa"/>
        <w:spacing w:after="0"/>
        <w:ind w:left="851"/>
        <w:rPr>
          <w:rFonts w:ascii="Times New Roman" w:hAnsi="Times New Roman" w:cs="Times New Roman"/>
          <w:i/>
          <w:sz w:val="24"/>
          <w:szCs w:val="24"/>
        </w:rPr>
      </w:pPr>
      <w:r w:rsidRPr="00210546">
        <w:rPr>
          <w:rFonts w:ascii="Times New Roman" w:hAnsi="Times New Roman" w:cs="Times New Roman"/>
          <w:i/>
          <w:sz w:val="24"/>
          <w:szCs w:val="24"/>
        </w:rPr>
        <w:t>Duomenų šaltinis: ŠVIS</w:t>
      </w:r>
    </w:p>
    <w:p w14:paraId="5410E9AC" w14:textId="331B2A85" w:rsidR="005B1649" w:rsidRPr="001137B9" w:rsidRDefault="00516496" w:rsidP="005B1649">
      <w:pPr>
        <w:widowControl w:val="0"/>
        <w:tabs>
          <w:tab w:val="left" w:pos="-1701"/>
          <w:tab w:val="left" w:pos="1418"/>
          <w:tab w:val="left" w:pos="1560"/>
        </w:tabs>
        <w:spacing w:after="0" w:line="360" w:lineRule="auto"/>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1.7. </w:t>
      </w:r>
      <w:r w:rsidR="00FB285D" w:rsidRPr="00FB02EC">
        <w:rPr>
          <w:rFonts w:ascii="Times New Roman" w:eastAsia="Times New Roman" w:hAnsi="Times New Roman" w:cs="Times New Roman"/>
          <w:sz w:val="24"/>
          <w:szCs w:val="24"/>
          <w:lang w:eastAsia="lt-LT"/>
        </w:rPr>
        <w:t xml:space="preserve">Atlikti švietimo įstaigų pastatų rekonstrukcijos ir modernizavimo darbai: </w:t>
      </w:r>
      <w:r w:rsidR="00FB285D" w:rsidRPr="00863C68">
        <w:rPr>
          <w:rFonts w:ascii="Times New Roman" w:eastAsia="Times New Roman" w:hAnsi="Times New Roman" w:cs="Times New Roman"/>
          <w:sz w:val="24"/>
          <w:szCs w:val="24"/>
          <w:lang w:eastAsia="lt-LT"/>
        </w:rPr>
        <w:t>rekonstruota Domeikavos gimnazija, pradėta Piliuonos gimnazijos rekonstrukcija, Akademijos Ugnės Karvelis gimnazijoje įrengta klasė, Garliavos Jonučių progimnazijoje – trys klasės</w:t>
      </w:r>
      <w:bookmarkStart w:id="4" w:name="_Hlk504642687"/>
      <w:bookmarkStart w:id="5" w:name="_Hlk504643397"/>
      <w:r w:rsidR="00FB285D" w:rsidRPr="00863C68">
        <w:rPr>
          <w:rFonts w:ascii="Times New Roman" w:eastAsia="Times New Roman" w:hAnsi="Times New Roman" w:cs="Times New Roman"/>
          <w:sz w:val="24"/>
          <w:szCs w:val="24"/>
          <w:lang w:eastAsia="lt-LT"/>
        </w:rPr>
        <w:t>,</w:t>
      </w:r>
      <w:bookmarkEnd w:id="4"/>
      <w:r w:rsidR="00FB285D" w:rsidRPr="00863C68">
        <w:rPr>
          <w:rFonts w:ascii="Times New Roman" w:eastAsia="Times New Roman" w:hAnsi="Times New Roman" w:cs="Times New Roman"/>
          <w:sz w:val="24"/>
          <w:szCs w:val="24"/>
          <w:lang w:eastAsia="lt-LT"/>
        </w:rPr>
        <w:t xml:space="preserve"> </w:t>
      </w:r>
      <w:bookmarkEnd w:id="5"/>
      <w:r w:rsidR="00FB285D" w:rsidRPr="00863C68">
        <w:rPr>
          <w:rFonts w:ascii="Times New Roman" w:eastAsia="Times New Roman" w:hAnsi="Times New Roman" w:cs="Times New Roman"/>
          <w:sz w:val="24"/>
          <w:szCs w:val="24"/>
          <w:lang w:eastAsia="lt-LT"/>
        </w:rPr>
        <w:t>Kulautuvos pagrindinėje mokykloje ir Rokų mokykloje-darželyje įsteigti logopedų kabinetai</w:t>
      </w:r>
      <w:r w:rsidR="007F4A0A" w:rsidRPr="00863C68">
        <w:rPr>
          <w:rFonts w:ascii="Times New Roman" w:eastAsia="Times New Roman" w:hAnsi="Times New Roman" w:cs="Times New Roman"/>
          <w:sz w:val="24"/>
          <w:szCs w:val="24"/>
          <w:lang w:eastAsia="lt-LT"/>
        </w:rPr>
        <w:t>,</w:t>
      </w:r>
      <w:r w:rsidR="00FB285D" w:rsidRPr="00863C68">
        <w:rPr>
          <w:rFonts w:ascii="Times New Roman" w:eastAsia="Times New Roman" w:hAnsi="Times New Roman" w:cs="Times New Roman"/>
          <w:sz w:val="24"/>
          <w:szCs w:val="24"/>
          <w:lang w:eastAsia="lt-LT"/>
        </w:rPr>
        <w:t xml:space="preserve"> Raudondvario gimnazijoje – psichologo kabinetas</w:t>
      </w:r>
      <w:r w:rsidR="007F4A0A" w:rsidRPr="00863C68">
        <w:rPr>
          <w:rFonts w:ascii="Times New Roman" w:eastAsia="Times New Roman" w:hAnsi="Times New Roman" w:cs="Times New Roman"/>
          <w:sz w:val="24"/>
          <w:szCs w:val="24"/>
          <w:lang w:eastAsia="lt-LT"/>
        </w:rPr>
        <w:t>.</w:t>
      </w:r>
      <w:r w:rsidR="006C7815" w:rsidRPr="00863C68">
        <w:rPr>
          <w:rFonts w:ascii="Times New Roman" w:eastAsia="Times New Roman" w:hAnsi="Times New Roman" w:cs="Times New Roman"/>
          <w:sz w:val="24"/>
          <w:szCs w:val="24"/>
          <w:lang w:eastAsia="lt-LT"/>
        </w:rPr>
        <w:t xml:space="preserve"> Pagal Savivaldybės programą „Saugi mokykla“ 65,0 tūkst. Eur pan</w:t>
      </w:r>
      <w:r w:rsidR="006C7815" w:rsidRPr="00FB02EC">
        <w:rPr>
          <w:rFonts w:ascii="Times New Roman" w:eastAsia="Times New Roman" w:hAnsi="Times New Roman" w:cs="Times New Roman"/>
          <w:sz w:val="24"/>
          <w:szCs w:val="24"/>
          <w:lang w:eastAsia="lt-LT"/>
        </w:rPr>
        <w:t>audoti tvoroms, varteliams ir vartams įrengti Neveronių gimnazijoje, Garliavos Adomo Mitkaus pagrindinėje mokykloje, Ilgakiemio, Raudondvario Anelės ir Augustino Kriauzų mokyklose-darželiuose, Panevėžiuko mokykloje-daugiafunkciame centre, Eigirgalos, Garliavos „Obelėlė“ lopšeliuose-darželiuose</w:t>
      </w:r>
      <w:r w:rsidR="006C7815">
        <w:rPr>
          <w:rFonts w:ascii="Times New Roman" w:eastAsia="Times New Roman" w:hAnsi="Times New Roman" w:cs="Times New Roman"/>
          <w:sz w:val="24"/>
          <w:szCs w:val="24"/>
          <w:lang w:eastAsia="lt-LT"/>
        </w:rPr>
        <w:t>.</w:t>
      </w:r>
      <w:r w:rsidR="00B7245C" w:rsidRPr="00B7245C">
        <w:rPr>
          <w:rFonts w:ascii="Times New Roman" w:eastAsia="Times New Roman" w:hAnsi="Times New Roman" w:cs="Times New Roman"/>
          <w:sz w:val="24"/>
          <w:szCs w:val="24"/>
          <w:lang w:eastAsia="lt-LT"/>
        </w:rPr>
        <w:t xml:space="preserve"> </w:t>
      </w:r>
      <w:r w:rsidR="00B7245C">
        <w:rPr>
          <w:rFonts w:ascii="Times New Roman" w:eastAsia="Times New Roman" w:hAnsi="Times New Roman" w:cs="Times New Roman"/>
          <w:sz w:val="24"/>
          <w:szCs w:val="24"/>
          <w:lang w:eastAsia="lt-LT"/>
        </w:rPr>
        <w:t>M</w:t>
      </w:r>
      <w:r w:rsidR="00B7245C" w:rsidRPr="00D41317">
        <w:rPr>
          <w:rFonts w:ascii="Times New Roman" w:eastAsia="Times New Roman" w:hAnsi="Times New Roman" w:cs="Times New Roman"/>
          <w:sz w:val="24"/>
          <w:szCs w:val="24"/>
          <w:lang w:eastAsia="lt-LT"/>
        </w:rPr>
        <w:t xml:space="preserve">okyklų tinklo optimizavimo ir darželių tinklo pertvarkos programoms </w:t>
      </w:r>
      <w:r w:rsidR="00B7245C">
        <w:rPr>
          <w:rFonts w:ascii="Times New Roman" w:eastAsia="Times New Roman" w:hAnsi="Times New Roman" w:cs="Times New Roman"/>
          <w:sz w:val="24"/>
          <w:szCs w:val="24"/>
          <w:lang w:eastAsia="lt-LT"/>
        </w:rPr>
        <w:t>skirta</w:t>
      </w:r>
      <w:r w:rsidR="00B7245C" w:rsidRPr="00D41317">
        <w:rPr>
          <w:rFonts w:ascii="Times New Roman" w:eastAsia="Times New Roman" w:hAnsi="Times New Roman" w:cs="Times New Roman"/>
          <w:sz w:val="24"/>
          <w:szCs w:val="24"/>
          <w:lang w:eastAsia="lt-LT"/>
        </w:rPr>
        <w:t xml:space="preserve"> 58,0 tūkst. Eur</w:t>
      </w:r>
      <w:r w:rsidR="00B7245C">
        <w:rPr>
          <w:rFonts w:ascii="Times New Roman" w:eastAsia="Times New Roman" w:hAnsi="Times New Roman" w:cs="Times New Roman"/>
          <w:sz w:val="24"/>
          <w:szCs w:val="24"/>
          <w:lang w:eastAsia="lt-LT"/>
        </w:rPr>
        <w:t>.</w:t>
      </w:r>
    </w:p>
    <w:p w14:paraId="437301F9" w14:textId="19FA1B1A" w:rsidR="005B1649" w:rsidRPr="00210546" w:rsidRDefault="00210546" w:rsidP="00920769">
      <w:pPr>
        <w:ind w:firstLine="851"/>
        <w:rPr>
          <w:rFonts w:ascii="Times New Roman" w:hAnsi="Times New Roman" w:cs="Times New Roman"/>
          <w:i/>
          <w:sz w:val="24"/>
          <w:szCs w:val="24"/>
        </w:rPr>
      </w:pPr>
      <w:r>
        <w:rPr>
          <w:rFonts w:ascii="Times New Roman" w:hAnsi="Times New Roman" w:cs="Times New Roman"/>
          <w:i/>
          <w:sz w:val="24"/>
          <w:szCs w:val="24"/>
        </w:rPr>
        <w:t>3</w:t>
      </w:r>
      <w:r w:rsidR="005B1649" w:rsidRPr="00210546">
        <w:rPr>
          <w:rFonts w:ascii="Times New Roman" w:hAnsi="Times New Roman" w:cs="Times New Roman"/>
          <w:i/>
          <w:sz w:val="24"/>
          <w:szCs w:val="24"/>
        </w:rPr>
        <w:t xml:space="preserve"> lentelė. Kauno rajono savivaldybės, Valstybės investicijų programų lėšomis per metus renovuotų / rekonstruotų švietimo įstaigų skaičius </w:t>
      </w:r>
    </w:p>
    <w:tbl>
      <w:tblPr>
        <w:tblStyle w:val="Lentelstinklelis"/>
        <w:tblW w:w="9634" w:type="dxa"/>
        <w:tblLook w:val="04A0" w:firstRow="1" w:lastRow="0" w:firstColumn="1" w:lastColumn="0" w:noHBand="0" w:noVBand="1"/>
      </w:tblPr>
      <w:tblGrid>
        <w:gridCol w:w="1140"/>
        <w:gridCol w:w="1549"/>
        <w:gridCol w:w="2835"/>
        <w:gridCol w:w="1417"/>
        <w:gridCol w:w="2693"/>
      </w:tblGrid>
      <w:tr w:rsidR="00437B65" w:rsidRPr="00801DC3" w14:paraId="158D8976" w14:textId="77777777" w:rsidTr="00801DC3">
        <w:tc>
          <w:tcPr>
            <w:tcW w:w="1140" w:type="dxa"/>
            <w:shd w:val="clear" w:color="auto" w:fill="B4C6E7" w:themeFill="accent1" w:themeFillTint="66"/>
          </w:tcPr>
          <w:p w14:paraId="2E1F95FC" w14:textId="40C61222" w:rsidR="00437B65" w:rsidRPr="00801DC3" w:rsidRDefault="00437B65" w:rsidP="000918D2">
            <w:pPr>
              <w:rPr>
                <w:rFonts w:ascii="Times New Roman" w:hAnsi="Times New Roman" w:cs="Times New Roman"/>
                <w:b/>
                <w:sz w:val="24"/>
                <w:szCs w:val="24"/>
              </w:rPr>
            </w:pPr>
            <w:r w:rsidRPr="00801DC3">
              <w:rPr>
                <w:rFonts w:ascii="Times New Roman" w:hAnsi="Times New Roman" w:cs="Times New Roman"/>
                <w:b/>
                <w:sz w:val="24"/>
                <w:szCs w:val="24"/>
              </w:rPr>
              <w:t>Metai</w:t>
            </w:r>
          </w:p>
        </w:tc>
        <w:tc>
          <w:tcPr>
            <w:tcW w:w="1549" w:type="dxa"/>
            <w:shd w:val="clear" w:color="auto" w:fill="B4C6E7" w:themeFill="accent1" w:themeFillTint="66"/>
          </w:tcPr>
          <w:p w14:paraId="0CC9A6F0" w14:textId="77777777" w:rsidR="00437B65" w:rsidRPr="00801DC3" w:rsidRDefault="00437B65" w:rsidP="000918D2">
            <w:pPr>
              <w:rPr>
                <w:rFonts w:ascii="Times New Roman" w:hAnsi="Times New Roman" w:cs="Times New Roman"/>
                <w:b/>
                <w:sz w:val="24"/>
                <w:szCs w:val="24"/>
              </w:rPr>
            </w:pPr>
            <w:r w:rsidRPr="00801DC3">
              <w:rPr>
                <w:rFonts w:ascii="Times New Roman" w:hAnsi="Times New Roman" w:cs="Times New Roman"/>
                <w:b/>
                <w:sz w:val="24"/>
                <w:szCs w:val="24"/>
              </w:rPr>
              <w:t>Švietimo įstaigų skaičius</w:t>
            </w:r>
          </w:p>
        </w:tc>
        <w:tc>
          <w:tcPr>
            <w:tcW w:w="2835" w:type="dxa"/>
            <w:shd w:val="clear" w:color="auto" w:fill="B4C6E7" w:themeFill="accent1" w:themeFillTint="66"/>
          </w:tcPr>
          <w:p w14:paraId="2F15F61E" w14:textId="0E637323" w:rsidR="00437B65" w:rsidRPr="00801DC3" w:rsidRDefault="00437B65" w:rsidP="000918D2">
            <w:pPr>
              <w:rPr>
                <w:rFonts w:ascii="Times New Roman" w:hAnsi="Times New Roman" w:cs="Times New Roman"/>
                <w:b/>
                <w:sz w:val="24"/>
                <w:szCs w:val="24"/>
              </w:rPr>
            </w:pPr>
            <w:r w:rsidRPr="00801DC3">
              <w:rPr>
                <w:rFonts w:ascii="Times New Roman" w:hAnsi="Times New Roman" w:cs="Times New Roman"/>
                <w:b/>
                <w:sz w:val="24"/>
                <w:szCs w:val="24"/>
              </w:rPr>
              <w:t>Kauno rajono savivaldybės lėšos</w:t>
            </w:r>
            <w:r w:rsidR="00920769" w:rsidRPr="00801DC3">
              <w:rPr>
                <w:rFonts w:ascii="Times New Roman" w:hAnsi="Times New Roman" w:cs="Times New Roman"/>
                <w:b/>
                <w:sz w:val="24"/>
                <w:szCs w:val="24"/>
              </w:rPr>
              <w:t xml:space="preserve"> (Eur)</w:t>
            </w:r>
          </w:p>
        </w:tc>
        <w:tc>
          <w:tcPr>
            <w:tcW w:w="1417" w:type="dxa"/>
            <w:shd w:val="clear" w:color="auto" w:fill="B4C6E7" w:themeFill="accent1" w:themeFillTint="66"/>
          </w:tcPr>
          <w:p w14:paraId="788FA7D3" w14:textId="77777777" w:rsidR="00437B65" w:rsidRPr="00801DC3" w:rsidRDefault="00437B65" w:rsidP="000918D2">
            <w:pPr>
              <w:rPr>
                <w:rFonts w:ascii="Times New Roman" w:hAnsi="Times New Roman" w:cs="Times New Roman"/>
                <w:b/>
                <w:sz w:val="24"/>
                <w:szCs w:val="24"/>
              </w:rPr>
            </w:pPr>
            <w:r w:rsidRPr="00801DC3">
              <w:rPr>
                <w:rFonts w:ascii="Times New Roman" w:hAnsi="Times New Roman" w:cs="Times New Roman"/>
                <w:b/>
                <w:sz w:val="24"/>
                <w:szCs w:val="24"/>
              </w:rPr>
              <w:t>Švietimo įstaigų skaičius</w:t>
            </w:r>
          </w:p>
        </w:tc>
        <w:tc>
          <w:tcPr>
            <w:tcW w:w="2693" w:type="dxa"/>
            <w:shd w:val="clear" w:color="auto" w:fill="B4C6E7" w:themeFill="accent1" w:themeFillTint="66"/>
          </w:tcPr>
          <w:p w14:paraId="3A263C12" w14:textId="3D8D1A88" w:rsidR="00437B65" w:rsidRPr="00801DC3" w:rsidRDefault="00437B65" w:rsidP="000918D2">
            <w:pPr>
              <w:rPr>
                <w:rFonts w:ascii="Times New Roman" w:hAnsi="Times New Roman" w:cs="Times New Roman"/>
                <w:b/>
                <w:sz w:val="24"/>
                <w:szCs w:val="24"/>
              </w:rPr>
            </w:pPr>
            <w:r w:rsidRPr="00801DC3">
              <w:rPr>
                <w:rFonts w:ascii="Times New Roman" w:hAnsi="Times New Roman" w:cs="Times New Roman"/>
                <w:b/>
                <w:sz w:val="24"/>
                <w:szCs w:val="24"/>
              </w:rPr>
              <w:t>Valstybės investicijų programų (VIP) lėšos</w:t>
            </w:r>
            <w:r w:rsidR="00920769" w:rsidRPr="00801DC3">
              <w:rPr>
                <w:rFonts w:ascii="Times New Roman" w:hAnsi="Times New Roman" w:cs="Times New Roman"/>
                <w:b/>
                <w:sz w:val="24"/>
                <w:szCs w:val="24"/>
              </w:rPr>
              <w:t xml:space="preserve"> (Eur)</w:t>
            </w:r>
          </w:p>
        </w:tc>
      </w:tr>
      <w:tr w:rsidR="00437B65" w:rsidRPr="00210546" w14:paraId="14C6A46F" w14:textId="77777777" w:rsidTr="00920769">
        <w:tc>
          <w:tcPr>
            <w:tcW w:w="1140" w:type="dxa"/>
          </w:tcPr>
          <w:p w14:paraId="71DF3BCC"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2017</w:t>
            </w:r>
          </w:p>
        </w:tc>
        <w:tc>
          <w:tcPr>
            <w:tcW w:w="1549" w:type="dxa"/>
          </w:tcPr>
          <w:p w14:paraId="1C05E956"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16</w:t>
            </w:r>
          </w:p>
        </w:tc>
        <w:tc>
          <w:tcPr>
            <w:tcW w:w="2835" w:type="dxa"/>
          </w:tcPr>
          <w:p w14:paraId="29D55532"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3777957,3</w:t>
            </w:r>
          </w:p>
        </w:tc>
        <w:tc>
          <w:tcPr>
            <w:tcW w:w="1417" w:type="dxa"/>
          </w:tcPr>
          <w:p w14:paraId="7832278B"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3</w:t>
            </w:r>
          </w:p>
        </w:tc>
        <w:tc>
          <w:tcPr>
            <w:tcW w:w="2693" w:type="dxa"/>
          </w:tcPr>
          <w:p w14:paraId="3723EB2B"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328200</w:t>
            </w:r>
          </w:p>
        </w:tc>
      </w:tr>
      <w:tr w:rsidR="00437B65" w:rsidRPr="00210546" w14:paraId="0D415E39" w14:textId="77777777" w:rsidTr="00801DC3">
        <w:tc>
          <w:tcPr>
            <w:tcW w:w="1140" w:type="dxa"/>
            <w:shd w:val="clear" w:color="auto" w:fill="D9D9D9" w:themeFill="background1" w:themeFillShade="D9"/>
          </w:tcPr>
          <w:p w14:paraId="239EE202"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2016</w:t>
            </w:r>
          </w:p>
        </w:tc>
        <w:tc>
          <w:tcPr>
            <w:tcW w:w="1549" w:type="dxa"/>
            <w:shd w:val="clear" w:color="auto" w:fill="D9D9D9" w:themeFill="background1" w:themeFillShade="D9"/>
          </w:tcPr>
          <w:p w14:paraId="21513C99"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9</w:t>
            </w:r>
          </w:p>
        </w:tc>
        <w:tc>
          <w:tcPr>
            <w:tcW w:w="2835" w:type="dxa"/>
            <w:shd w:val="clear" w:color="auto" w:fill="D9D9D9" w:themeFill="background1" w:themeFillShade="D9"/>
          </w:tcPr>
          <w:p w14:paraId="448E7334"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1960099,8</w:t>
            </w:r>
          </w:p>
        </w:tc>
        <w:tc>
          <w:tcPr>
            <w:tcW w:w="1417" w:type="dxa"/>
            <w:shd w:val="clear" w:color="auto" w:fill="D9D9D9" w:themeFill="background1" w:themeFillShade="D9"/>
          </w:tcPr>
          <w:p w14:paraId="27E65F85"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3</w:t>
            </w:r>
          </w:p>
        </w:tc>
        <w:tc>
          <w:tcPr>
            <w:tcW w:w="2693" w:type="dxa"/>
            <w:shd w:val="clear" w:color="auto" w:fill="D9D9D9" w:themeFill="background1" w:themeFillShade="D9"/>
          </w:tcPr>
          <w:p w14:paraId="4BEB2BAF"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455900</w:t>
            </w:r>
          </w:p>
        </w:tc>
      </w:tr>
      <w:tr w:rsidR="00437B65" w:rsidRPr="00210546" w14:paraId="10ABBEE2" w14:textId="77777777" w:rsidTr="00920769">
        <w:tc>
          <w:tcPr>
            <w:tcW w:w="1140" w:type="dxa"/>
          </w:tcPr>
          <w:p w14:paraId="1FC86B61"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2015</w:t>
            </w:r>
          </w:p>
        </w:tc>
        <w:tc>
          <w:tcPr>
            <w:tcW w:w="1549" w:type="dxa"/>
          </w:tcPr>
          <w:p w14:paraId="66CC2454"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8</w:t>
            </w:r>
          </w:p>
        </w:tc>
        <w:tc>
          <w:tcPr>
            <w:tcW w:w="2835" w:type="dxa"/>
          </w:tcPr>
          <w:p w14:paraId="409A9E48"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2511813,4</w:t>
            </w:r>
          </w:p>
        </w:tc>
        <w:tc>
          <w:tcPr>
            <w:tcW w:w="1417" w:type="dxa"/>
          </w:tcPr>
          <w:p w14:paraId="06B6FBFD"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2</w:t>
            </w:r>
          </w:p>
        </w:tc>
        <w:tc>
          <w:tcPr>
            <w:tcW w:w="2693" w:type="dxa"/>
          </w:tcPr>
          <w:p w14:paraId="34EDC57E" w14:textId="77777777" w:rsidR="00437B65" w:rsidRPr="00210546" w:rsidRDefault="00437B65" w:rsidP="000918D2">
            <w:pPr>
              <w:jc w:val="center"/>
              <w:rPr>
                <w:rFonts w:ascii="Times New Roman" w:hAnsi="Times New Roman" w:cs="Times New Roman"/>
                <w:sz w:val="24"/>
                <w:szCs w:val="24"/>
              </w:rPr>
            </w:pPr>
            <w:r w:rsidRPr="00210546">
              <w:rPr>
                <w:rFonts w:ascii="Times New Roman" w:hAnsi="Times New Roman" w:cs="Times New Roman"/>
                <w:sz w:val="24"/>
                <w:szCs w:val="24"/>
              </w:rPr>
              <w:t>377400</w:t>
            </w:r>
          </w:p>
        </w:tc>
      </w:tr>
    </w:tbl>
    <w:p w14:paraId="0816859F" w14:textId="51B44EC1" w:rsidR="00DB20F8" w:rsidRDefault="00DB20F8" w:rsidP="00DB20F8">
      <w:pPr>
        <w:keepNext/>
        <w:spacing w:after="0" w:line="360" w:lineRule="auto"/>
        <w:ind w:firstLine="851"/>
        <w:jc w:val="both"/>
        <w:outlineLvl w:val="0"/>
        <w:rPr>
          <w:rFonts w:ascii="Times New Roman" w:eastAsia="Times New Roman" w:hAnsi="Times New Roman" w:cs="Times New Roman"/>
          <w:i/>
          <w:iCs/>
          <w:sz w:val="24"/>
          <w:szCs w:val="24"/>
        </w:rPr>
      </w:pPr>
      <w:r w:rsidRPr="00210546">
        <w:rPr>
          <w:rFonts w:ascii="Times New Roman" w:eastAsia="Times New Roman" w:hAnsi="Times New Roman" w:cs="Times New Roman"/>
          <w:i/>
          <w:iCs/>
          <w:sz w:val="24"/>
          <w:szCs w:val="24"/>
        </w:rPr>
        <w:t>Duomenų šaltinis: Kultūros, švietimo ir sporto skyrius</w:t>
      </w:r>
    </w:p>
    <w:p w14:paraId="0924D545" w14:textId="77777777" w:rsidR="005B1649" w:rsidRPr="00DB20F8" w:rsidRDefault="005B1649" w:rsidP="00801DC3">
      <w:pPr>
        <w:spacing w:after="0"/>
        <w:rPr>
          <w:rFonts w:ascii="Times New Roman" w:eastAsia="Times New Roman" w:hAnsi="Times New Roman" w:cs="Times New Roman"/>
          <w:sz w:val="24"/>
          <w:szCs w:val="24"/>
          <w:lang w:eastAsia="lt-LT"/>
        </w:rPr>
      </w:pPr>
      <w:r w:rsidRPr="00DB20F8">
        <w:rPr>
          <w:rFonts w:ascii="Times New Roman" w:eastAsia="Times New Roman" w:hAnsi="Times New Roman" w:cs="Times New Roman"/>
          <w:sz w:val="24"/>
          <w:szCs w:val="24"/>
          <w:lang w:eastAsia="lt-LT"/>
        </w:rPr>
        <w:t xml:space="preserve">2017 m. buvo renovuota/rekonstruota 7 švietimo įstaigomis daugiau nei 2016 ir 8 daugiau nei 2015 m. </w:t>
      </w:r>
    </w:p>
    <w:p w14:paraId="111B9BCF" w14:textId="05847C9C" w:rsidR="00871718" w:rsidRPr="00871718" w:rsidRDefault="00FB1FCB" w:rsidP="00920769">
      <w:pPr>
        <w:spacing w:line="276" w:lineRule="auto"/>
        <w:ind w:firstLine="851"/>
        <w:jc w:val="both"/>
        <w:rPr>
          <w:rFonts w:ascii="Times New Roman" w:eastAsia="Times New Roman" w:hAnsi="Times New Roman" w:cs="Times New Roman"/>
          <w:b/>
          <w:sz w:val="24"/>
          <w:szCs w:val="24"/>
          <w:lang w:eastAsia="lt-LT"/>
        </w:rPr>
      </w:pPr>
      <w:r w:rsidRPr="00FB1FCB">
        <w:rPr>
          <w:rFonts w:ascii="Times New Roman" w:eastAsia="Times New Roman" w:hAnsi="Times New Roman" w:cs="Times New Roman"/>
          <w:b/>
          <w:sz w:val="24"/>
          <w:szCs w:val="24"/>
          <w:lang w:eastAsia="lt-LT"/>
        </w:rPr>
        <w:t>Išvada.</w:t>
      </w:r>
      <w:r>
        <w:rPr>
          <w:rFonts w:ascii="Times New Roman" w:eastAsia="Times New Roman" w:hAnsi="Times New Roman" w:cs="Times New Roman"/>
          <w:b/>
          <w:sz w:val="24"/>
          <w:szCs w:val="24"/>
          <w:lang w:eastAsia="lt-LT"/>
        </w:rPr>
        <w:t xml:space="preserve"> Mokyklų tinklas plėtojamas racionaliai, atsižvelgiant į besikeičiančią demografinę situaciją, ekonominius ir socialinius pokyčius. </w:t>
      </w:r>
      <w:r w:rsidR="00121E72" w:rsidRPr="000918D2">
        <w:rPr>
          <w:rFonts w:ascii="Times New Roman" w:eastAsia="Times New Roman" w:hAnsi="Times New Roman" w:cs="Times New Roman"/>
          <w:b/>
          <w:sz w:val="24"/>
          <w:szCs w:val="24"/>
          <w:lang w:eastAsia="lt-LT"/>
        </w:rPr>
        <w:t xml:space="preserve">Atsižvelgiant į vietos bendruomenių poreikius ir pritaikius esamus mokyklų pastatus Batniavoje ir Panevėžiukyje įkurti nauji įstaigų tipai – mokyklos-daugiafunkciai centrai. </w:t>
      </w:r>
      <w:r w:rsidR="00195D41" w:rsidRPr="00195D41">
        <w:rPr>
          <w:rFonts w:ascii="Times New Roman" w:eastAsia="Times New Roman" w:hAnsi="Times New Roman" w:cs="Times New Roman"/>
          <w:b/>
          <w:sz w:val="24"/>
          <w:szCs w:val="24"/>
          <w:lang w:eastAsia="lt-LT"/>
        </w:rPr>
        <w:t xml:space="preserve">Savivaldybėje, pirmojoje šalyje pradėjusioje finansiškai </w:t>
      </w:r>
      <w:r w:rsidR="00871718">
        <w:rPr>
          <w:rFonts w:ascii="Times New Roman" w:eastAsia="Times New Roman" w:hAnsi="Times New Roman" w:cs="Times New Roman"/>
          <w:b/>
          <w:sz w:val="24"/>
          <w:szCs w:val="24"/>
          <w:lang w:eastAsia="lt-LT"/>
        </w:rPr>
        <w:t>remti nepatenkančiųjų į darželius vaikų tėvus</w:t>
      </w:r>
      <w:r w:rsidR="00195D41" w:rsidRPr="00195D41">
        <w:rPr>
          <w:rFonts w:ascii="Times New Roman" w:eastAsia="Times New Roman" w:hAnsi="Times New Roman" w:cs="Times New Roman"/>
          <w:b/>
          <w:sz w:val="24"/>
          <w:szCs w:val="24"/>
          <w:lang w:eastAsia="lt-LT"/>
        </w:rPr>
        <w:t xml:space="preserve">, kasmet </w:t>
      </w:r>
      <w:r w:rsidR="00AC1B14">
        <w:rPr>
          <w:rFonts w:ascii="Times New Roman" w:eastAsia="Times New Roman" w:hAnsi="Times New Roman" w:cs="Times New Roman"/>
          <w:b/>
          <w:sz w:val="24"/>
          <w:szCs w:val="24"/>
          <w:lang w:eastAsia="lt-LT"/>
        </w:rPr>
        <w:t>steigia</w:t>
      </w:r>
      <w:r w:rsidR="00340C92">
        <w:rPr>
          <w:rFonts w:ascii="Times New Roman" w:eastAsia="Times New Roman" w:hAnsi="Times New Roman" w:cs="Times New Roman"/>
          <w:b/>
          <w:sz w:val="24"/>
          <w:szCs w:val="24"/>
          <w:lang w:eastAsia="lt-LT"/>
        </w:rPr>
        <w:t>mos</w:t>
      </w:r>
      <w:r w:rsidR="00AC1B14">
        <w:rPr>
          <w:rFonts w:ascii="Times New Roman" w:eastAsia="Times New Roman" w:hAnsi="Times New Roman" w:cs="Times New Roman"/>
          <w:b/>
          <w:sz w:val="24"/>
          <w:szCs w:val="24"/>
          <w:lang w:eastAsia="lt-LT"/>
        </w:rPr>
        <w:t xml:space="preserve"> nauj</w:t>
      </w:r>
      <w:r w:rsidR="00340C92">
        <w:rPr>
          <w:rFonts w:ascii="Times New Roman" w:eastAsia="Times New Roman" w:hAnsi="Times New Roman" w:cs="Times New Roman"/>
          <w:b/>
          <w:sz w:val="24"/>
          <w:szCs w:val="24"/>
          <w:lang w:eastAsia="lt-LT"/>
        </w:rPr>
        <w:t>os</w:t>
      </w:r>
      <w:r w:rsidR="00195D41" w:rsidRPr="00195D41">
        <w:rPr>
          <w:rFonts w:ascii="Times New Roman" w:eastAsia="Times New Roman" w:hAnsi="Times New Roman" w:cs="Times New Roman"/>
          <w:b/>
          <w:sz w:val="24"/>
          <w:szCs w:val="24"/>
          <w:lang w:eastAsia="lt-LT"/>
        </w:rPr>
        <w:t xml:space="preserve"> </w:t>
      </w:r>
      <w:r w:rsidR="00871718">
        <w:rPr>
          <w:rFonts w:ascii="Times New Roman" w:eastAsia="Times New Roman" w:hAnsi="Times New Roman" w:cs="Times New Roman"/>
          <w:b/>
          <w:sz w:val="24"/>
          <w:szCs w:val="24"/>
          <w:lang w:eastAsia="lt-LT"/>
        </w:rPr>
        <w:t>privači</w:t>
      </w:r>
      <w:r w:rsidR="00340C92">
        <w:rPr>
          <w:rFonts w:ascii="Times New Roman" w:eastAsia="Times New Roman" w:hAnsi="Times New Roman" w:cs="Times New Roman"/>
          <w:b/>
          <w:sz w:val="24"/>
          <w:szCs w:val="24"/>
          <w:lang w:eastAsia="lt-LT"/>
        </w:rPr>
        <w:t>os</w:t>
      </w:r>
      <w:r w:rsidR="00871718">
        <w:rPr>
          <w:rFonts w:ascii="Times New Roman" w:eastAsia="Times New Roman" w:hAnsi="Times New Roman" w:cs="Times New Roman"/>
          <w:b/>
          <w:sz w:val="24"/>
          <w:szCs w:val="24"/>
          <w:lang w:eastAsia="lt-LT"/>
        </w:rPr>
        <w:t xml:space="preserve"> ikimokyklin</w:t>
      </w:r>
      <w:r w:rsidR="00340C92">
        <w:rPr>
          <w:rFonts w:ascii="Times New Roman" w:eastAsia="Times New Roman" w:hAnsi="Times New Roman" w:cs="Times New Roman"/>
          <w:b/>
          <w:sz w:val="24"/>
          <w:szCs w:val="24"/>
          <w:lang w:eastAsia="lt-LT"/>
        </w:rPr>
        <w:t>io</w:t>
      </w:r>
      <w:r w:rsidR="00871718">
        <w:rPr>
          <w:rFonts w:ascii="Times New Roman" w:eastAsia="Times New Roman" w:hAnsi="Times New Roman" w:cs="Times New Roman"/>
          <w:b/>
          <w:sz w:val="24"/>
          <w:szCs w:val="24"/>
          <w:lang w:eastAsia="lt-LT"/>
        </w:rPr>
        <w:t xml:space="preserve"> </w:t>
      </w:r>
      <w:r w:rsidR="00195D41" w:rsidRPr="00195D41">
        <w:rPr>
          <w:rFonts w:ascii="Times New Roman" w:eastAsia="Times New Roman" w:hAnsi="Times New Roman" w:cs="Times New Roman"/>
          <w:b/>
          <w:sz w:val="24"/>
          <w:szCs w:val="24"/>
          <w:lang w:eastAsia="lt-LT"/>
        </w:rPr>
        <w:t>ugdymo įstaig</w:t>
      </w:r>
      <w:r w:rsidR="00340C92">
        <w:rPr>
          <w:rFonts w:ascii="Times New Roman" w:eastAsia="Times New Roman" w:hAnsi="Times New Roman" w:cs="Times New Roman"/>
          <w:b/>
          <w:sz w:val="24"/>
          <w:szCs w:val="24"/>
          <w:lang w:eastAsia="lt-LT"/>
        </w:rPr>
        <w:t>os (</w:t>
      </w:r>
      <w:r w:rsidR="00F43639">
        <w:rPr>
          <w:rFonts w:ascii="Times New Roman" w:eastAsia="Times New Roman" w:hAnsi="Times New Roman" w:cs="Times New Roman"/>
          <w:b/>
          <w:sz w:val="24"/>
          <w:szCs w:val="24"/>
          <w:lang w:eastAsia="lt-LT"/>
        </w:rPr>
        <w:t>per paskutiniuosius</w:t>
      </w:r>
      <w:r w:rsidR="00F43639" w:rsidRPr="00195D41">
        <w:rPr>
          <w:rFonts w:ascii="Times New Roman" w:eastAsia="Times New Roman" w:hAnsi="Times New Roman" w:cs="Times New Roman"/>
          <w:b/>
          <w:sz w:val="24"/>
          <w:szCs w:val="24"/>
          <w:lang w:eastAsia="lt-LT"/>
        </w:rPr>
        <w:t xml:space="preserve"> </w:t>
      </w:r>
      <w:r w:rsidR="00F43639">
        <w:rPr>
          <w:rFonts w:ascii="Times New Roman" w:eastAsia="Times New Roman" w:hAnsi="Times New Roman" w:cs="Times New Roman"/>
          <w:b/>
          <w:sz w:val="24"/>
          <w:szCs w:val="24"/>
          <w:lang w:eastAsia="lt-LT"/>
        </w:rPr>
        <w:t>trejus</w:t>
      </w:r>
      <w:r w:rsidR="00F43639" w:rsidRPr="00195D41">
        <w:rPr>
          <w:rFonts w:ascii="Times New Roman" w:eastAsia="Times New Roman" w:hAnsi="Times New Roman" w:cs="Times New Roman"/>
          <w:b/>
          <w:sz w:val="24"/>
          <w:szCs w:val="24"/>
          <w:lang w:eastAsia="lt-LT"/>
        </w:rPr>
        <w:t xml:space="preserve"> </w:t>
      </w:r>
      <w:r w:rsidR="00F43639">
        <w:rPr>
          <w:rFonts w:ascii="Times New Roman" w:eastAsia="Times New Roman" w:hAnsi="Times New Roman" w:cs="Times New Roman"/>
          <w:b/>
          <w:sz w:val="24"/>
          <w:szCs w:val="24"/>
          <w:lang w:eastAsia="lt-LT"/>
        </w:rPr>
        <w:t xml:space="preserve">metus – </w:t>
      </w:r>
      <w:r w:rsidR="00340C92">
        <w:rPr>
          <w:rFonts w:ascii="Times New Roman" w:eastAsia="Times New Roman" w:hAnsi="Times New Roman" w:cs="Times New Roman"/>
          <w:b/>
          <w:sz w:val="24"/>
          <w:szCs w:val="24"/>
          <w:lang w:eastAsia="lt-LT"/>
        </w:rPr>
        <w:t>2, 1, 1)</w:t>
      </w:r>
      <w:r w:rsidR="00195D41" w:rsidRPr="00195D41">
        <w:rPr>
          <w:rFonts w:ascii="Times New Roman" w:eastAsia="Times New Roman" w:hAnsi="Times New Roman" w:cs="Times New Roman"/>
          <w:b/>
          <w:sz w:val="24"/>
          <w:szCs w:val="24"/>
          <w:lang w:eastAsia="lt-LT"/>
        </w:rPr>
        <w:t xml:space="preserve">. </w:t>
      </w:r>
      <w:r w:rsidR="00871718" w:rsidRPr="00AC1B14">
        <w:rPr>
          <w:rFonts w:ascii="Times New Roman" w:eastAsia="Times New Roman" w:hAnsi="Times New Roman" w:cs="Times New Roman"/>
          <w:b/>
          <w:sz w:val="24"/>
          <w:szCs w:val="24"/>
          <w:lang w:eastAsia="lt-LT"/>
        </w:rPr>
        <w:t xml:space="preserve">Priešmokyklinio ir nuo 2,5 metų amžiaus vaikų ugdymo poreikiai tenkinami </w:t>
      </w:r>
      <w:r w:rsidR="000918D2">
        <w:rPr>
          <w:rFonts w:ascii="Times New Roman" w:eastAsia="Times New Roman" w:hAnsi="Times New Roman" w:cs="Times New Roman"/>
          <w:b/>
          <w:sz w:val="24"/>
          <w:szCs w:val="24"/>
          <w:lang w:eastAsia="lt-LT"/>
        </w:rPr>
        <w:t>pirmą kartą</w:t>
      </w:r>
      <w:r w:rsidR="00871718" w:rsidRPr="00AC1B14">
        <w:rPr>
          <w:rFonts w:ascii="Times New Roman" w:eastAsia="Times New Roman" w:hAnsi="Times New Roman" w:cs="Times New Roman"/>
          <w:b/>
          <w:sz w:val="24"/>
          <w:szCs w:val="24"/>
          <w:lang w:eastAsia="lt-LT"/>
        </w:rPr>
        <w:t xml:space="preserve"> per paskutiniuosius </w:t>
      </w:r>
      <w:r w:rsidR="00871718" w:rsidRPr="00AC1B14">
        <w:rPr>
          <w:rFonts w:ascii="Times New Roman" w:eastAsia="Times New Roman" w:hAnsi="Times New Roman" w:cs="Times New Roman"/>
          <w:b/>
          <w:sz w:val="24"/>
          <w:szCs w:val="24"/>
          <w:lang w:eastAsia="lt-LT"/>
        </w:rPr>
        <w:lastRenderedPageBreak/>
        <w:t>metus</w:t>
      </w:r>
      <w:r w:rsidR="00871718" w:rsidRPr="00195D41">
        <w:rPr>
          <w:rFonts w:ascii="Times New Roman" w:eastAsia="Times New Roman" w:hAnsi="Times New Roman" w:cs="Times New Roman"/>
          <w:b/>
          <w:sz w:val="24"/>
          <w:szCs w:val="24"/>
          <w:lang w:eastAsia="lt-LT"/>
        </w:rPr>
        <w:t xml:space="preserve">. </w:t>
      </w:r>
      <w:r w:rsidR="00871718" w:rsidRPr="00871718">
        <w:rPr>
          <w:rFonts w:ascii="Times New Roman" w:eastAsia="Times New Roman" w:hAnsi="Times New Roman" w:cs="Times New Roman"/>
          <w:b/>
          <w:sz w:val="24"/>
          <w:szCs w:val="24"/>
          <w:lang w:eastAsia="lt-LT"/>
        </w:rPr>
        <w:t xml:space="preserve">Ikimokyklinio ugdymo paslaugų poreikis </w:t>
      </w:r>
      <w:r w:rsidR="000918D2">
        <w:rPr>
          <w:rFonts w:ascii="Times New Roman" w:eastAsia="Times New Roman" w:hAnsi="Times New Roman" w:cs="Times New Roman"/>
          <w:b/>
          <w:sz w:val="24"/>
          <w:szCs w:val="24"/>
          <w:lang w:eastAsia="lt-LT"/>
        </w:rPr>
        <w:t xml:space="preserve">jaunesniems nei 2,5 metų vaikams </w:t>
      </w:r>
      <w:r w:rsidR="00871718" w:rsidRPr="00871718">
        <w:rPr>
          <w:rFonts w:ascii="Times New Roman" w:eastAsia="Times New Roman" w:hAnsi="Times New Roman" w:cs="Times New Roman"/>
          <w:b/>
          <w:sz w:val="24"/>
          <w:szCs w:val="24"/>
          <w:lang w:eastAsia="lt-LT"/>
        </w:rPr>
        <w:t>išli</w:t>
      </w:r>
      <w:r w:rsidR="00871718">
        <w:rPr>
          <w:rFonts w:ascii="Times New Roman" w:eastAsia="Times New Roman" w:hAnsi="Times New Roman" w:cs="Times New Roman"/>
          <w:b/>
          <w:sz w:val="24"/>
          <w:szCs w:val="24"/>
          <w:lang w:eastAsia="lt-LT"/>
        </w:rPr>
        <w:t>eka</w:t>
      </w:r>
      <w:r w:rsidR="00871718" w:rsidRPr="00871718">
        <w:rPr>
          <w:rFonts w:ascii="Times New Roman" w:eastAsia="Times New Roman" w:hAnsi="Times New Roman" w:cs="Times New Roman"/>
          <w:b/>
          <w:sz w:val="24"/>
          <w:szCs w:val="24"/>
          <w:lang w:eastAsia="lt-LT"/>
        </w:rPr>
        <w:t xml:space="preserve"> Užliedžių, Domeikavos, Garliavos, Akademijos, Raudondvario, Lapių, Samylų, Ringaudų seniūnijose. </w:t>
      </w:r>
    </w:p>
    <w:p w14:paraId="47F34D4E" w14:textId="19E2CD80" w:rsidR="00FB1FCB" w:rsidRPr="004847E7" w:rsidRDefault="00195D41" w:rsidP="000918D2">
      <w:pPr>
        <w:widowControl w:val="0"/>
        <w:tabs>
          <w:tab w:val="left" w:pos="-1701"/>
          <w:tab w:val="left" w:pos="1418"/>
          <w:tab w:val="left" w:pos="1560"/>
        </w:tabs>
        <w:spacing w:after="0"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Mokykl</w:t>
      </w:r>
      <w:r w:rsidR="00AC1B14">
        <w:rPr>
          <w:rFonts w:ascii="Times New Roman" w:eastAsia="Times New Roman" w:hAnsi="Times New Roman" w:cs="Times New Roman"/>
          <w:b/>
          <w:sz w:val="24"/>
          <w:szCs w:val="24"/>
          <w:lang w:eastAsia="lt-LT"/>
        </w:rPr>
        <w:t>ų</w:t>
      </w:r>
      <w:r>
        <w:rPr>
          <w:rFonts w:ascii="Times New Roman" w:eastAsia="Times New Roman" w:hAnsi="Times New Roman" w:cs="Times New Roman"/>
          <w:b/>
          <w:sz w:val="24"/>
          <w:szCs w:val="24"/>
          <w:lang w:eastAsia="lt-LT"/>
        </w:rPr>
        <w:t xml:space="preserve"> moderniz</w:t>
      </w:r>
      <w:r w:rsidR="00AC1B14">
        <w:rPr>
          <w:rFonts w:ascii="Times New Roman" w:eastAsia="Times New Roman" w:hAnsi="Times New Roman" w:cs="Times New Roman"/>
          <w:b/>
          <w:sz w:val="24"/>
          <w:szCs w:val="24"/>
          <w:lang w:eastAsia="lt-LT"/>
        </w:rPr>
        <w:t>avimui savivaldybė skyrė daugiausia lėšų per 3 metus, kasmet atnaujinama vis daugiau mokyklų.</w:t>
      </w:r>
      <w:r w:rsidR="000918D2" w:rsidRPr="000918D2">
        <w:rPr>
          <w:rFonts w:ascii="Times New Roman" w:eastAsia="Times New Roman" w:hAnsi="Times New Roman" w:cs="Times New Roman"/>
          <w:b/>
          <w:sz w:val="24"/>
          <w:szCs w:val="24"/>
          <w:lang w:eastAsia="lt-LT"/>
        </w:rPr>
        <w:t xml:space="preserve"> </w:t>
      </w:r>
      <w:r w:rsidR="000918D2">
        <w:rPr>
          <w:rFonts w:ascii="Times New Roman" w:eastAsia="Times New Roman" w:hAnsi="Times New Roman" w:cs="Times New Roman"/>
          <w:b/>
          <w:sz w:val="24"/>
          <w:szCs w:val="24"/>
          <w:lang w:eastAsia="lt-LT"/>
        </w:rPr>
        <w:t>Daugėjant mokinių Jonučių progimnazijoje ir Akademijos Ugnės Karvelis gimnazijoje</w:t>
      </w:r>
      <w:r w:rsidR="000918D2" w:rsidRPr="000918D2">
        <w:rPr>
          <w:rFonts w:ascii="Times New Roman" w:eastAsia="Times New Roman" w:hAnsi="Times New Roman" w:cs="Times New Roman"/>
          <w:b/>
          <w:sz w:val="24"/>
          <w:szCs w:val="24"/>
          <w:lang w:eastAsia="lt-LT"/>
        </w:rPr>
        <w:t xml:space="preserve"> </w:t>
      </w:r>
      <w:r w:rsidR="000918D2">
        <w:rPr>
          <w:rFonts w:ascii="Times New Roman" w:eastAsia="Times New Roman" w:hAnsi="Times New Roman" w:cs="Times New Roman"/>
          <w:b/>
          <w:sz w:val="24"/>
          <w:szCs w:val="24"/>
          <w:lang w:eastAsia="lt-LT"/>
        </w:rPr>
        <w:t>trūksta patalpų</w:t>
      </w:r>
      <w:r w:rsidR="00677255">
        <w:rPr>
          <w:rFonts w:ascii="Times New Roman" w:eastAsia="Times New Roman" w:hAnsi="Times New Roman" w:cs="Times New Roman"/>
          <w:b/>
          <w:sz w:val="24"/>
          <w:szCs w:val="24"/>
          <w:lang w:eastAsia="lt-LT"/>
        </w:rPr>
        <w:t xml:space="preserve"> (vienam mokiniui atitinkamai tenka 2,3 ir 5,5 kv. m. ploto)</w:t>
      </w:r>
      <w:r w:rsidR="00B649A2">
        <w:rPr>
          <w:rFonts w:ascii="Times New Roman" w:eastAsia="Times New Roman" w:hAnsi="Times New Roman" w:cs="Times New Roman"/>
          <w:b/>
          <w:sz w:val="24"/>
          <w:szCs w:val="24"/>
          <w:lang w:eastAsia="lt-LT"/>
        </w:rPr>
        <w:t xml:space="preserve"> 2017 metais pradėta laipsniškai likviduoti Jonučių gimnaziją </w:t>
      </w:r>
      <w:r w:rsidR="00E171E6">
        <w:rPr>
          <w:rFonts w:ascii="Times New Roman" w:eastAsia="Times New Roman" w:hAnsi="Times New Roman" w:cs="Times New Roman"/>
          <w:b/>
          <w:sz w:val="24"/>
          <w:szCs w:val="24"/>
          <w:lang w:eastAsia="lt-LT"/>
        </w:rPr>
        <w:t>perduod</w:t>
      </w:r>
      <w:r w:rsidR="00B649A2">
        <w:rPr>
          <w:rFonts w:ascii="Times New Roman" w:eastAsia="Times New Roman" w:hAnsi="Times New Roman" w:cs="Times New Roman"/>
          <w:b/>
          <w:sz w:val="24"/>
          <w:szCs w:val="24"/>
          <w:lang w:eastAsia="lt-LT"/>
        </w:rPr>
        <w:t xml:space="preserve">ant daugiau klasių Jonučių progimnazijos mokiniams. </w:t>
      </w:r>
      <w:r w:rsidR="00E171E6">
        <w:rPr>
          <w:rFonts w:ascii="Times New Roman" w:eastAsia="Times New Roman" w:hAnsi="Times New Roman" w:cs="Times New Roman"/>
          <w:b/>
          <w:sz w:val="24"/>
          <w:szCs w:val="24"/>
          <w:lang w:eastAsia="lt-LT"/>
        </w:rPr>
        <w:t>2017 m. Savivaldybė i</w:t>
      </w:r>
      <w:r w:rsidR="00B649A2">
        <w:rPr>
          <w:rFonts w:ascii="Times New Roman" w:eastAsia="Times New Roman" w:hAnsi="Times New Roman" w:cs="Times New Roman"/>
          <w:b/>
          <w:sz w:val="24"/>
          <w:szCs w:val="24"/>
          <w:lang w:eastAsia="lt-LT"/>
        </w:rPr>
        <w:t xml:space="preserve">š Aleksandro Stulginskio universiteto </w:t>
      </w:r>
      <w:r w:rsidR="00E171E6">
        <w:rPr>
          <w:rFonts w:ascii="Times New Roman" w:eastAsia="Times New Roman" w:hAnsi="Times New Roman" w:cs="Times New Roman"/>
          <w:b/>
          <w:sz w:val="24"/>
          <w:szCs w:val="24"/>
          <w:lang w:eastAsia="lt-LT"/>
        </w:rPr>
        <w:t>perėmė papildomas</w:t>
      </w:r>
      <w:r w:rsidR="00B649A2">
        <w:rPr>
          <w:rFonts w:ascii="Times New Roman" w:eastAsia="Times New Roman" w:hAnsi="Times New Roman" w:cs="Times New Roman"/>
          <w:b/>
          <w:sz w:val="24"/>
          <w:szCs w:val="24"/>
          <w:lang w:eastAsia="lt-LT"/>
        </w:rPr>
        <w:t xml:space="preserve"> patalp</w:t>
      </w:r>
      <w:r w:rsidR="00E171E6">
        <w:rPr>
          <w:rFonts w:ascii="Times New Roman" w:eastAsia="Times New Roman" w:hAnsi="Times New Roman" w:cs="Times New Roman"/>
          <w:b/>
          <w:sz w:val="24"/>
          <w:szCs w:val="24"/>
          <w:lang w:eastAsia="lt-LT"/>
        </w:rPr>
        <w:t>as</w:t>
      </w:r>
      <w:r w:rsidR="001B53CE">
        <w:rPr>
          <w:rFonts w:ascii="Times New Roman" w:eastAsia="Times New Roman" w:hAnsi="Times New Roman" w:cs="Times New Roman"/>
          <w:b/>
          <w:sz w:val="24"/>
          <w:szCs w:val="24"/>
          <w:lang w:eastAsia="lt-LT"/>
        </w:rPr>
        <w:t xml:space="preserve"> buvusiame bendrabutyje (virš </w:t>
      </w:r>
      <w:r w:rsidR="00677255">
        <w:rPr>
          <w:rFonts w:ascii="Times New Roman" w:eastAsia="Times New Roman" w:hAnsi="Times New Roman" w:cs="Times New Roman"/>
          <w:b/>
          <w:sz w:val="24"/>
          <w:szCs w:val="24"/>
          <w:lang w:eastAsia="lt-LT"/>
        </w:rPr>
        <w:t>Noreikiškių lopšelio-</w:t>
      </w:r>
      <w:r w:rsidR="001B53CE">
        <w:rPr>
          <w:rFonts w:ascii="Times New Roman" w:eastAsia="Times New Roman" w:hAnsi="Times New Roman" w:cs="Times New Roman"/>
          <w:b/>
          <w:sz w:val="24"/>
          <w:szCs w:val="24"/>
          <w:lang w:eastAsia="lt-LT"/>
        </w:rPr>
        <w:t xml:space="preserve">darželio </w:t>
      </w:r>
      <w:r w:rsidR="00677255">
        <w:rPr>
          <w:rFonts w:ascii="Times New Roman" w:eastAsia="Times New Roman" w:hAnsi="Times New Roman" w:cs="Times New Roman"/>
          <w:b/>
          <w:sz w:val="24"/>
          <w:szCs w:val="24"/>
          <w:lang w:eastAsia="lt-LT"/>
        </w:rPr>
        <w:t xml:space="preserve">skyriaus </w:t>
      </w:r>
      <w:r w:rsidR="001B53CE">
        <w:rPr>
          <w:rFonts w:ascii="Times New Roman" w:eastAsia="Times New Roman" w:hAnsi="Times New Roman" w:cs="Times New Roman"/>
          <w:b/>
          <w:sz w:val="24"/>
          <w:szCs w:val="24"/>
          <w:lang w:eastAsia="lt-LT"/>
        </w:rPr>
        <w:t>grupių patalpų)</w:t>
      </w:r>
      <w:r w:rsidR="00E171E6">
        <w:rPr>
          <w:rFonts w:ascii="Times New Roman" w:eastAsia="Times New Roman" w:hAnsi="Times New Roman" w:cs="Times New Roman"/>
          <w:b/>
          <w:sz w:val="24"/>
          <w:szCs w:val="24"/>
          <w:lang w:eastAsia="lt-LT"/>
        </w:rPr>
        <w:t>, kuriose planuojama įrengti pradinio ugdymo klases Akademijos Ugnės Karvelis gimnazijos pradinukams.</w:t>
      </w:r>
      <w:r w:rsidR="00677255">
        <w:rPr>
          <w:rFonts w:ascii="Times New Roman" w:eastAsia="Times New Roman" w:hAnsi="Times New Roman" w:cs="Times New Roman"/>
          <w:b/>
          <w:sz w:val="24"/>
          <w:szCs w:val="24"/>
          <w:lang w:eastAsia="lt-LT"/>
        </w:rPr>
        <w:t xml:space="preserve"> </w:t>
      </w:r>
    </w:p>
    <w:p w14:paraId="5BD97AE3" w14:textId="21C474AC" w:rsidR="00FB285D" w:rsidRPr="004847E7" w:rsidRDefault="00FB285D" w:rsidP="00FB285D">
      <w:pPr>
        <w:widowControl w:val="0"/>
        <w:tabs>
          <w:tab w:val="left" w:pos="-1701"/>
          <w:tab w:val="left" w:pos="1418"/>
          <w:tab w:val="left" w:pos="1560"/>
        </w:tabs>
        <w:spacing w:after="0" w:line="360" w:lineRule="auto"/>
        <w:ind w:left="851"/>
        <w:jc w:val="center"/>
        <w:rPr>
          <w:rFonts w:ascii="Times New Roman" w:eastAsia="Times New Roman" w:hAnsi="Times New Roman" w:cs="Times New Roman"/>
          <w:sz w:val="24"/>
          <w:szCs w:val="24"/>
          <w:lang w:eastAsia="lt-LT"/>
        </w:rPr>
      </w:pPr>
    </w:p>
    <w:p w14:paraId="247E1FA5" w14:textId="7B31349F" w:rsidR="00FB285D" w:rsidRPr="00FB02EC" w:rsidRDefault="00FB1FCB" w:rsidP="00FB285D">
      <w:pPr>
        <w:keepNext/>
        <w:spacing w:after="0" w:line="360" w:lineRule="auto"/>
        <w:ind w:firstLine="851"/>
        <w:jc w:val="both"/>
        <w:outlineLvl w:val="0"/>
        <w:rPr>
          <w:rFonts w:ascii="Times New Roman" w:eastAsia="Times New Roman" w:hAnsi="Times New Roman" w:cs="Times New Roman"/>
          <w:b/>
          <w:i/>
          <w:sz w:val="24"/>
          <w:szCs w:val="20"/>
          <w:lang w:eastAsia="lt-LT"/>
        </w:rPr>
      </w:pPr>
      <w:r>
        <w:rPr>
          <w:rFonts w:ascii="Times New Roman" w:eastAsia="Times New Roman" w:hAnsi="Times New Roman" w:cs="Times New Roman"/>
          <w:b/>
          <w:i/>
          <w:sz w:val="24"/>
          <w:szCs w:val="20"/>
          <w:lang w:eastAsia="lt-LT"/>
        </w:rPr>
        <w:t>2</w:t>
      </w:r>
      <w:r w:rsidR="00FB285D" w:rsidRPr="00FB02EC">
        <w:rPr>
          <w:rFonts w:ascii="Times New Roman" w:eastAsia="Times New Roman" w:hAnsi="Times New Roman" w:cs="Times New Roman"/>
          <w:b/>
          <w:i/>
          <w:sz w:val="24"/>
          <w:szCs w:val="20"/>
          <w:lang w:eastAsia="lt-LT"/>
        </w:rPr>
        <w:t xml:space="preserve">. Pagerinti ugdymo proceso kokybę. </w:t>
      </w:r>
    </w:p>
    <w:p w14:paraId="6F0599EA" w14:textId="49E8A566" w:rsidR="00FB285D" w:rsidRDefault="00F942CC" w:rsidP="00801DC3">
      <w:pPr>
        <w:widowControl w:val="0"/>
        <w:numPr>
          <w:ilvl w:val="1"/>
          <w:numId w:val="4"/>
        </w:numPr>
        <w:tabs>
          <w:tab w:val="clear" w:pos="851"/>
          <w:tab w:val="left" w:pos="-1701"/>
          <w:tab w:val="num" w:pos="567"/>
          <w:tab w:val="left" w:pos="1418"/>
          <w:tab w:val="left" w:pos="1985"/>
        </w:tabs>
        <w:spacing w:after="0" w:line="360" w:lineRule="auto"/>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 2014 m. visos rajono bendrojo ugdymo mokyklos dalyvauja</w:t>
      </w:r>
      <w:r w:rsidR="00FB285D" w:rsidRPr="00FB02EC">
        <w:rPr>
          <w:rFonts w:ascii="Times New Roman" w:eastAsia="Times New Roman" w:hAnsi="Times New Roman" w:cs="Times New Roman"/>
          <w:sz w:val="24"/>
          <w:szCs w:val="24"/>
          <w:lang w:eastAsia="lt-LT"/>
        </w:rPr>
        <w:t xml:space="preserve"> Nacionalinio egzaminų centro organizuo</w:t>
      </w:r>
      <w:r>
        <w:rPr>
          <w:rFonts w:ascii="Times New Roman" w:eastAsia="Times New Roman" w:hAnsi="Times New Roman" w:cs="Times New Roman"/>
          <w:sz w:val="24"/>
          <w:szCs w:val="24"/>
          <w:lang w:eastAsia="lt-LT"/>
        </w:rPr>
        <w:t>j</w:t>
      </w:r>
      <w:r w:rsidR="00FB285D" w:rsidRPr="00FB02EC">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ma</w:t>
      </w:r>
      <w:r w:rsidR="00FB285D" w:rsidRPr="00FB02EC">
        <w:rPr>
          <w:rFonts w:ascii="Times New Roman" w:eastAsia="Times New Roman" w:hAnsi="Times New Roman" w:cs="Times New Roman"/>
          <w:sz w:val="24"/>
          <w:szCs w:val="24"/>
          <w:lang w:eastAsia="lt-LT"/>
        </w:rPr>
        <w:t>me nacionaliniame mokinių pasiekimų patikrinime (</w:t>
      </w:r>
      <w:r w:rsidR="00FB285D" w:rsidRPr="004847E7">
        <w:rPr>
          <w:rFonts w:ascii="Times New Roman" w:eastAsia="Times New Roman" w:hAnsi="Times New Roman" w:cs="Times New Roman"/>
          <w:b/>
          <w:sz w:val="24"/>
          <w:szCs w:val="24"/>
          <w:lang w:eastAsia="lt-LT"/>
        </w:rPr>
        <w:t>NMPP</w:t>
      </w:r>
      <w:r w:rsidR="00FB285D" w:rsidRPr="00FB02EC">
        <w:rPr>
          <w:rFonts w:ascii="Times New Roman" w:eastAsia="Times New Roman" w:hAnsi="Times New Roman" w:cs="Times New Roman"/>
          <w:sz w:val="24"/>
          <w:szCs w:val="24"/>
          <w:lang w:eastAsia="lt-LT"/>
        </w:rPr>
        <w:t xml:space="preserve">). Mokinių pasiekimai buvo tikrinami taikant diagnostinius ir standartizuotus testus. </w:t>
      </w:r>
      <w:r w:rsidR="00F43639">
        <w:rPr>
          <w:rFonts w:ascii="Times New Roman" w:eastAsia="Times New Roman" w:hAnsi="Times New Roman" w:cs="Times New Roman"/>
          <w:sz w:val="24"/>
          <w:szCs w:val="24"/>
          <w:lang w:eastAsia="lt-LT"/>
        </w:rPr>
        <w:t>Kai k</w:t>
      </w:r>
      <w:r w:rsidR="00FB285D" w:rsidRPr="00DB20F8">
        <w:rPr>
          <w:rFonts w:ascii="Times New Roman" w:eastAsia="Times New Roman" w:hAnsi="Times New Roman" w:cs="Times New Roman"/>
          <w:sz w:val="24"/>
          <w:szCs w:val="24"/>
          <w:lang w:eastAsia="lt-LT"/>
        </w:rPr>
        <w:t>urių dalykų</w:t>
      </w:r>
      <w:r w:rsidR="00FB285D" w:rsidRPr="00FB02EC">
        <w:rPr>
          <w:rFonts w:ascii="Times New Roman" w:eastAsia="Times New Roman" w:hAnsi="Times New Roman" w:cs="Times New Roman"/>
          <w:sz w:val="24"/>
          <w:szCs w:val="24"/>
          <w:lang w:eastAsia="lt-LT"/>
        </w:rPr>
        <w:t xml:space="preserve"> ketvirtų, šeštų ir aštuntų klasių rajono mokinių pasiekimai geresni už kitų 57 savivaldybių. 4 klasėje pagrindinį ir aukštesnįjį lygį iš pasaulio pažinimo pasiekė net 91,6 proc. mokinių, matematikos – 87,1 proc. 6 klasėje pagrindinį ir aukštesnįjį lygį iš skaitymo pasiekė 76,6 proc. mokinių, matematikos – 73,7 proc. 8 klasėje pagrindinį ir aukštesnįjį lygį iš gamtos mokslų pasiekė 85,9 proc., socialinių mokslų – 79,3 proc. mokinių. Dar nepakankamai geri ketvirtokų skaitymo ir rašymo, šeštokų rašymo, aštuntokų matematikos ir rašymo pasiekimai. Gauta medžiaga buvo pasinaudota tobulinant kiekvieno mokinio, atskirų mokyklų ir visos Savivaldybės mokinių pasiekimus. Siekiant pagerinti rajono mokinių ugdymosi rezultatus įstaigų vadovų, dalykų metodinių grupių pasitarimuose ir mokyklų bendruomenėse organizuoti rezultatų aptarimai.</w:t>
      </w:r>
    </w:p>
    <w:p w14:paraId="4E909D23" w14:textId="0A29C4FA" w:rsidR="00DA281A" w:rsidRDefault="00DA281A" w:rsidP="00801DC3">
      <w:pPr>
        <w:widowControl w:val="0"/>
        <w:numPr>
          <w:ilvl w:val="1"/>
          <w:numId w:val="4"/>
        </w:numPr>
        <w:tabs>
          <w:tab w:val="left" w:pos="-1701"/>
          <w:tab w:val="left" w:pos="567"/>
          <w:tab w:val="left" w:pos="1418"/>
          <w:tab w:val="left" w:pos="1560"/>
          <w:tab w:val="left" w:pos="1985"/>
        </w:tabs>
        <w:spacing w:after="0" w:line="360" w:lineRule="auto"/>
        <w:ind w:firstLine="0"/>
        <w:jc w:val="both"/>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 xml:space="preserve">Kauno rajono mokinių pagrindinio ugdymo pasiekimų patikrinimo rezultatų vidurkis </w:t>
      </w:r>
      <w:r w:rsidR="00DB20F8" w:rsidRPr="00FB02EC">
        <w:rPr>
          <w:rFonts w:ascii="Times New Roman" w:eastAsia="Times New Roman" w:hAnsi="Times New Roman" w:cs="Times New Roman"/>
          <w:sz w:val="24"/>
          <w:szCs w:val="24"/>
          <w:lang w:eastAsia="lt-LT"/>
        </w:rPr>
        <w:t xml:space="preserve">2017 m. </w:t>
      </w:r>
      <w:r w:rsidRPr="00FB02EC">
        <w:rPr>
          <w:rFonts w:ascii="Times New Roman" w:eastAsia="Times New Roman" w:hAnsi="Times New Roman" w:cs="Times New Roman"/>
          <w:sz w:val="24"/>
          <w:szCs w:val="24"/>
          <w:lang w:eastAsia="lt-LT"/>
        </w:rPr>
        <w:t xml:space="preserve">nežymiai </w:t>
      </w:r>
      <w:r w:rsidR="00B24777">
        <w:rPr>
          <w:rFonts w:ascii="Times New Roman" w:eastAsia="Times New Roman" w:hAnsi="Times New Roman" w:cs="Times New Roman"/>
          <w:sz w:val="24"/>
          <w:szCs w:val="24"/>
          <w:lang w:eastAsia="lt-LT"/>
        </w:rPr>
        <w:t>mažesnis už</w:t>
      </w:r>
      <w:r w:rsidRPr="00FB02EC">
        <w:rPr>
          <w:rFonts w:ascii="Times New Roman" w:eastAsia="Times New Roman" w:hAnsi="Times New Roman" w:cs="Times New Roman"/>
          <w:sz w:val="24"/>
          <w:szCs w:val="24"/>
          <w:lang w:eastAsia="lt-LT"/>
        </w:rPr>
        <w:t xml:space="preserve"> šalies pagrindinio ugdymo pasiekimų patikrinimo rezultatų</w:t>
      </w:r>
      <w:r w:rsidR="00B24777">
        <w:rPr>
          <w:rFonts w:ascii="Times New Roman" w:eastAsia="Times New Roman" w:hAnsi="Times New Roman" w:cs="Times New Roman"/>
          <w:sz w:val="24"/>
          <w:szCs w:val="24"/>
          <w:lang w:eastAsia="lt-LT"/>
        </w:rPr>
        <w:t xml:space="preserve"> vidurkį:</w:t>
      </w:r>
      <w:r w:rsidRPr="00FB02EC">
        <w:rPr>
          <w:rFonts w:ascii="Times New Roman" w:eastAsia="Times New Roman" w:hAnsi="Times New Roman" w:cs="Times New Roman"/>
          <w:sz w:val="24"/>
          <w:szCs w:val="24"/>
          <w:lang w:eastAsia="lt-LT"/>
        </w:rPr>
        <w:t xml:space="preserve"> lietuvių kalbos 6,4</w:t>
      </w:r>
      <w:r w:rsidR="00B24777">
        <w:rPr>
          <w:rFonts w:ascii="Times New Roman" w:eastAsia="Times New Roman" w:hAnsi="Times New Roman" w:cs="Times New Roman"/>
          <w:sz w:val="24"/>
          <w:szCs w:val="24"/>
          <w:lang w:eastAsia="lt-LT"/>
        </w:rPr>
        <w:t xml:space="preserve">6 </w:t>
      </w:r>
      <w:r w:rsidR="00B7245C">
        <w:rPr>
          <w:rFonts w:ascii="Times New Roman" w:eastAsia="Times New Roman" w:hAnsi="Times New Roman" w:cs="Times New Roman"/>
          <w:sz w:val="24"/>
          <w:szCs w:val="24"/>
          <w:lang w:eastAsia="lt-LT"/>
        </w:rPr>
        <w:t>(</w:t>
      </w:r>
      <w:r w:rsidR="00B24777" w:rsidRPr="00FB02EC">
        <w:rPr>
          <w:rFonts w:ascii="Times New Roman" w:eastAsia="Times New Roman" w:hAnsi="Times New Roman" w:cs="Times New Roman"/>
          <w:sz w:val="24"/>
          <w:szCs w:val="24"/>
          <w:lang w:eastAsia="lt-LT"/>
        </w:rPr>
        <w:t>šalies</w:t>
      </w:r>
      <w:r w:rsidR="00B24777">
        <w:rPr>
          <w:rFonts w:ascii="Times New Roman" w:eastAsia="Times New Roman" w:hAnsi="Times New Roman" w:cs="Times New Roman"/>
          <w:sz w:val="24"/>
          <w:szCs w:val="24"/>
          <w:lang w:eastAsia="lt-LT"/>
        </w:rPr>
        <w:t xml:space="preserve"> – </w:t>
      </w:r>
      <w:r w:rsidR="00B24777" w:rsidRPr="00FB02EC">
        <w:rPr>
          <w:rFonts w:ascii="Times New Roman" w:eastAsia="Times New Roman" w:hAnsi="Times New Roman" w:cs="Times New Roman"/>
          <w:sz w:val="24"/>
          <w:szCs w:val="24"/>
          <w:lang w:eastAsia="lt-LT"/>
        </w:rPr>
        <w:t>6,48</w:t>
      </w:r>
      <w:r w:rsidR="00B7245C">
        <w:rPr>
          <w:rFonts w:ascii="Times New Roman" w:eastAsia="Times New Roman" w:hAnsi="Times New Roman" w:cs="Times New Roman"/>
          <w:sz w:val="24"/>
          <w:szCs w:val="24"/>
          <w:lang w:eastAsia="lt-LT"/>
        </w:rPr>
        <w:t>)</w:t>
      </w:r>
      <w:r w:rsidR="00B24777">
        <w:rPr>
          <w:rFonts w:ascii="Times New Roman" w:eastAsia="Times New Roman" w:hAnsi="Times New Roman" w:cs="Times New Roman"/>
          <w:sz w:val="24"/>
          <w:szCs w:val="24"/>
          <w:lang w:eastAsia="lt-LT"/>
        </w:rPr>
        <w:t>;</w:t>
      </w:r>
      <w:r w:rsidRPr="00FB02EC">
        <w:rPr>
          <w:rFonts w:ascii="Times New Roman" w:eastAsia="Times New Roman" w:hAnsi="Times New Roman" w:cs="Times New Roman"/>
          <w:sz w:val="24"/>
          <w:szCs w:val="24"/>
          <w:lang w:eastAsia="lt-LT"/>
        </w:rPr>
        <w:t xml:space="preserve"> matematikos </w:t>
      </w:r>
      <w:r w:rsidR="00B24777">
        <w:rPr>
          <w:rFonts w:ascii="Times New Roman" w:eastAsia="Times New Roman" w:hAnsi="Times New Roman" w:cs="Times New Roman"/>
          <w:sz w:val="24"/>
          <w:szCs w:val="24"/>
          <w:lang w:eastAsia="lt-LT"/>
        </w:rPr>
        <w:t xml:space="preserve">5,75 </w:t>
      </w:r>
      <w:r w:rsidR="00B7245C">
        <w:rPr>
          <w:rFonts w:ascii="Times New Roman" w:eastAsia="Times New Roman" w:hAnsi="Times New Roman" w:cs="Times New Roman"/>
          <w:sz w:val="24"/>
          <w:szCs w:val="24"/>
          <w:lang w:eastAsia="lt-LT"/>
        </w:rPr>
        <w:t>(</w:t>
      </w:r>
      <w:r w:rsidR="00B24777">
        <w:rPr>
          <w:rFonts w:ascii="Times New Roman" w:eastAsia="Times New Roman" w:hAnsi="Times New Roman" w:cs="Times New Roman"/>
          <w:sz w:val="24"/>
          <w:szCs w:val="24"/>
          <w:lang w:eastAsia="lt-LT"/>
        </w:rPr>
        <w:t xml:space="preserve">šalies </w:t>
      </w:r>
      <w:r w:rsidRPr="00FB02EC">
        <w:rPr>
          <w:rFonts w:ascii="Times New Roman" w:eastAsia="Times New Roman" w:hAnsi="Times New Roman" w:cs="Times New Roman"/>
          <w:sz w:val="24"/>
          <w:szCs w:val="24"/>
          <w:lang w:eastAsia="lt-LT"/>
        </w:rPr>
        <w:t>– 5,82</w:t>
      </w:r>
      <w:r w:rsidR="00B7245C">
        <w:rPr>
          <w:rFonts w:ascii="Times New Roman" w:eastAsia="Times New Roman" w:hAnsi="Times New Roman" w:cs="Times New Roman"/>
          <w:sz w:val="24"/>
          <w:szCs w:val="24"/>
          <w:lang w:eastAsia="lt-LT"/>
        </w:rPr>
        <w:t>)</w:t>
      </w:r>
      <w:r w:rsidRPr="00FB02EC">
        <w:rPr>
          <w:rFonts w:ascii="Times New Roman" w:eastAsia="Times New Roman" w:hAnsi="Times New Roman" w:cs="Times New Roman"/>
          <w:sz w:val="24"/>
          <w:szCs w:val="24"/>
          <w:lang w:eastAsia="lt-LT"/>
        </w:rPr>
        <w:t>.</w:t>
      </w:r>
    </w:p>
    <w:p w14:paraId="5DA2C58B" w14:textId="1A20975D" w:rsidR="00982F88" w:rsidRPr="00982F88" w:rsidRDefault="00210546" w:rsidP="007925A2">
      <w:pPr>
        <w:keepNext/>
        <w:tabs>
          <w:tab w:val="left" w:pos="851"/>
        </w:tabs>
        <w:spacing w:after="0" w:line="240" w:lineRule="auto"/>
        <w:ind w:left="851"/>
        <w:jc w:val="center"/>
        <w:outlineLvl w:val="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w:t>
      </w:r>
      <w:r w:rsidR="00982F88" w:rsidRPr="00982F88">
        <w:rPr>
          <w:rFonts w:ascii="Times New Roman" w:eastAsia="Times New Roman" w:hAnsi="Times New Roman" w:cs="Times New Roman"/>
          <w:i/>
          <w:iCs/>
          <w:sz w:val="24"/>
          <w:szCs w:val="24"/>
        </w:rPr>
        <w:t xml:space="preserve"> lentelė. Pagrindinio ugdymo pasiekimų patikrinimo rezultatų palyginimas 2013</w:t>
      </w:r>
      <w:r w:rsidR="00DB20F8">
        <w:rPr>
          <w:rFonts w:ascii="Times New Roman" w:eastAsia="Times New Roman" w:hAnsi="Times New Roman" w:cs="Times New Roman"/>
          <w:i/>
          <w:iCs/>
          <w:sz w:val="24"/>
          <w:szCs w:val="24"/>
        </w:rPr>
        <w:t>–</w:t>
      </w:r>
      <w:r w:rsidR="00982F88" w:rsidRPr="00982F88">
        <w:rPr>
          <w:rFonts w:ascii="Times New Roman" w:eastAsia="Times New Roman" w:hAnsi="Times New Roman" w:cs="Times New Roman"/>
          <w:i/>
          <w:iCs/>
          <w:sz w:val="24"/>
          <w:szCs w:val="24"/>
        </w:rPr>
        <w:t>2017 m.</w:t>
      </w:r>
    </w:p>
    <w:tbl>
      <w:tblPr>
        <w:tblW w:w="4937" w:type="pct"/>
        <w:tblInd w:w="132" w:type="dxa"/>
        <w:tblCellMar>
          <w:left w:w="0" w:type="dxa"/>
          <w:right w:w="0" w:type="dxa"/>
        </w:tblCellMar>
        <w:tblLook w:val="04A0" w:firstRow="1" w:lastRow="0" w:firstColumn="1" w:lastColumn="0" w:noHBand="0" w:noVBand="1"/>
      </w:tblPr>
      <w:tblGrid>
        <w:gridCol w:w="2975"/>
        <w:gridCol w:w="1119"/>
        <w:gridCol w:w="1280"/>
        <w:gridCol w:w="1280"/>
        <w:gridCol w:w="1280"/>
        <w:gridCol w:w="1563"/>
      </w:tblGrid>
      <w:tr w:rsidR="00DA281A" w:rsidRPr="00FB02EC" w14:paraId="226E3ECD" w14:textId="77777777" w:rsidTr="00536287">
        <w:trPr>
          <w:trHeight w:val="259"/>
        </w:trPr>
        <w:tc>
          <w:tcPr>
            <w:tcW w:w="1566" w:type="pct"/>
            <w:vMerge w:val="restar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1CE933C4" w14:textId="77777777" w:rsidR="00DA281A" w:rsidRPr="00801DC3" w:rsidRDefault="00DA281A" w:rsidP="00982F88">
            <w:pPr>
              <w:spacing w:after="0" w:line="240" w:lineRule="auto"/>
              <w:rPr>
                <w:rFonts w:ascii="Times New Roman" w:eastAsia="Times New Roman" w:hAnsi="Times New Roman" w:cs="Times New Roman"/>
                <w:b/>
                <w:sz w:val="24"/>
                <w:szCs w:val="24"/>
                <w:lang w:eastAsia="lt-LT"/>
              </w:rPr>
            </w:pPr>
            <w:r w:rsidRPr="00801DC3">
              <w:rPr>
                <w:rFonts w:ascii="Times New Roman" w:eastAsia="Calibri" w:hAnsi="Times New Roman" w:cs="Times New Roman"/>
                <w:b/>
                <w:bCs/>
                <w:color w:val="000000"/>
                <w:kern w:val="24"/>
                <w:sz w:val="24"/>
                <w:szCs w:val="24"/>
                <w:lang w:eastAsia="lt-LT"/>
              </w:rPr>
              <w:t>Pagrindinio ugdymo pasiekimų patikrinimas</w:t>
            </w:r>
          </w:p>
        </w:tc>
        <w:tc>
          <w:tcPr>
            <w:tcW w:w="3434" w:type="pct"/>
            <w:gridSpan w:val="5"/>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397396D5"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bCs/>
                <w:color w:val="000000"/>
                <w:kern w:val="24"/>
                <w:sz w:val="24"/>
                <w:szCs w:val="24"/>
                <w:lang w:eastAsia="lt-LT"/>
              </w:rPr>
              <w:t>Pasiekimų patikrinimo vidurkis</w:t>
            </w:r>
          </w:p>
        </w:tc>
      </w:tr>
      <w:tr w:rsidR="00DA281A" w:rsidRPr="00FB02EC" w14:paraId="64EBA10E" w14:textId="77777777" w:rsidTr="00536287">
        <w:trPr>
          <w:trHeight w:val="317"/>
        </w:trPr>
        <w:tc>
          <w:tcPr>
            <w:tcW w:w="1566" w:type="pct"/>
            <w:vMerge/>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hideMark/>
          </w:tcPr>
          <w:p w14:paraId="7A6BF4A4" w14:textId="77777777" w:rsidR="00DA281A" w:rsidRPr="00FB02EC" w:rsidRDefault="00DA281A" w:rsidP="00982F88">
            <w:pPr>
              <w:spacing w:after="0" w:line="240" w:lineRule="auto"/>
              <w:rPr>
                <w:rFonts w:ascii="Times New Roman" w:eastAsia="Times New Roman" w:hAnsi="Times New Roman" w:cs="Times New Roman"/>
                <w:sz w:val="24"/>
                <w:szCs w:val="24"/>
                <w:lang w:eastAsia="lt-LT"/>
              </w:rPr>
            </w:pPr>
          </w:p>
        </w:tc>
        <w:tc>
          <w:tcPr>
            <w:tcW w:w="589"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1A95444C" w14:textId="77777777" w:rsidR="00DA281A" w:rsidRPr="00FB02EC" w:rsidRDefault="00DA281A" w:rsidP="00982F88">
            <w:pPr>
              <w:spacing w:after="0" w:line="240" w:lineRule="auto"/>
              <w:jc w:val="center"/>
              <w:rPr>
                <w:rFonts w:ascii="Times New Roman" w:eastAsia="Calibri" w:hAnsi="Times New Roman" w:cs="Times New Roman"/>
                <w:b/>
                <w:bCs/>
                <w:color w:val="000000"/>
                <w:kern w:val="24"/>
                <w:sz w:val="24"/>
                <w:szCs w:val="24"/>
                <w:lang w:eastAsia="lt-LT"/>
              </w:rPr>
            </w:pPr>
            <w:r w:rsidRPr="00FB02EC">
              <w:rPr>
                <w:rFonts w:ascii="Times New Roman" w:eastAsia="Calibri" w:hAnsi="Times New Roman" w:cs="Times New Roman"/>
                <w:b/>
                <w:bCs/>
                <w:color w:val="000000"/>
                <w:kern w:val="24"/>
                <w:sz w:val="24"/>
                <w:szCs w:val="24"/>
                <w:lang w:eastAsia="lt-LT"/>
              </w:rPr>
              <w:t>2013 m.</w:t>
            </w:r>
          </w:p>
        </w:tc>
        <w:tc>
          <w:tcPr>
            <w:tcW w:w="674"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6B69CFE1" w14:textId="77777777" w:rsidR="00DA281A" w:rsidRPr="00FB02EC" w:rsidRDefault="00DA281A" w:rsidP="00982F88">
            <w:pPr>
              <w:spacing w:after="0" w:line="240" w:lineRule="auto"/>
              <w:jc w:val="center"/>
              <w:rPr>
                <w:rFonts w:ascii="Times New Roman" w:eastAsia="Calibri" w:hAnsi="Times New Roman" w:cs="Times New Roman"/>
                <w:b/>
                <w:bCs/>
                <w:color w:val="000000"/>
                <w:kern w:val="24"/>
                <w:sz w:val="24"/>
                <w:szCs w:val="24"/>
                <w:lang w:eastAsia="lt-LT"/>
              </w:rPr>
            </w:pPr>
            <w:r w:rsidRPr="00FB02EC">
              <w:rPr>
                <w:rFonts w:ascii="Times New Roman" w:eastAsia="Calibri" w:hAnsi="Times New Roman" w:cs="Times New Roman"/>
                <w:b/>
                <w:bCs/>
                <w:color w:val="000000"/>
                <w:kern w:val="24"/>
                <w:sz w:val="24"/>
                <w:szCs w:val="24"/>
                <w:lang w:eastAsia="lt-LT"/>
              </w:rPr>
              <w:t>2014 m.</w:t>
            </w:r>
          </w:p>
        </w:tc>
        <w:tc>
          <w:tcPr>
            <w:tcW w:w="674"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5558D463"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b/>
                <w:bCs/>
                <w:color w:val="000000"/>
                <w:kern w:val="24"/>
                <w:sz w:val="24"/>
                <w:szCs w:val="24"/>
                <w:lang w:eastAsia="lt-LT"/>
              </w:rPr>
              <w:t>2015 m.</w:t>
            </w:r>
          </w:p>
        </w:tc>
        <w:tc>
          <w:tcPr>
            <w:tcW w:w="674"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4BD8B84D"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b/>
                <w:bCs/>
                <w:color w:val="000000"/>
                <w:kern w:val="24"/>
                <w:sz w:val="24"/>
                <w:szCs w:val="24"/>
                <w:lang w:eastAsia="lt-LT"/>
              </w:rPr>
              <w:t>2016 m.</w:t>
            </w:r>
          </w:p>
        </w:tc>
        <w:tc>
          <w:tcPr>
            <w:tcW w:w="822"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54232FBF"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b/>
                <w:bCs/>
                <w:color w:val="000000"/>
                <w:kern w:val="24"/>
                <w:sz w:val="24"/>
                <w:szCs w:val="24"/>
                <w:lang w:eastAsia="lt-LT"/>
              </w:rPr>
              <w:t xml:space="preserve">2017 m. </w:t>
            </w:r>
          </w:p>
        </w:tc>
      </w:tr>
      <w:tr w:rsidR="00DA281A" w:rsidRPr="00FB02EC" w14:paraId="4226FD44" w14:textId="77777777" w:rsidTr="00FF4B07">
        <w:trPr>
          <w:trHeight w:val="197"/>
        </w:trPr>
        <w:tc>
          <w:tcPr>
            <w:tcW w:w="156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E8E7ACA" w14:textId="77777777" w:rsidR="00DA281A" w:rsidRPr="00FB02EC" w:rsidRDefault="00DA281A" w:rsidP="00982F88">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Lietuvių kalba</w:t>
            </w:r>
          </w:p>
        </w:tc>
        <w:tc>
          <w:tcPr>
            <w:tcW w:w="589" w:type="pct"/>
            <w:tcBorders>
              <w:top w:val="single" w:sz="8" w:space="0" w:color="000000"/>
              <w:left w:val="single" w:sz="8" w:space="0" w:color="000000"/>
              <w:bottom w:val="single" w:sz="8" w:space="0" w:color="000000"/>
              <w:right w:val="single" w:sz="8" w:space="0" w:color="000000"/>
            </w:tcBorders>
            <w:hideMark/>
          </w:tcPr>
          <w:p w14:paraId="7B097604" w14:textId="77777777" w:rsidR="00DA281A" w:rsidRPr="00FB02EC" w:rsidRDefault="00DA281A" w:rsidP="00982F88">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6,20</w:t>
            </w:r>
          </w:p>
        </w:tc>
        <w:tc>
          <w:tcPr>
            <w:tcW w:w="674" w:type="pct"/>
            <w:tcBorders>
              <w:top w:val="single" w:sz="8" w:space="0" w:color="000000"/>
              <w:left w:val="single" w:sz="8" w:space="0" w:color="000000"/>
              <w:bottom w:val="single" w:sz="8" w:space="0" w:color="000000"/>
              <w:right w:val="single" w:sz="8" w:space="0" w:color="000000"/>
            </w:tcBorders>
            <w:hideMark/>
          </w:tcPr>
          <w:p w14:paraId="3501611A" w14:textId="77777777" w:rsidR="00DA281A" w:rsidRPr="00FB02EC" w:rsidRDefault="00DA281A" w:rsidP="00982F88">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6,35</w:t>
            </w:r>
          </w:p>
        </w:tc>
        <w:tc>
          <w:tcPr>
            <w:tcW w:w="67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F700C9"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6,56</w:t>
            </w:r>
          </w:p>
        </w:tc>
        <w:tc>
          <w:tcPr>
            <w:tcW w:w="67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EE5C66E"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6,56</w:t>
            </w:r>
          </w:p>
        </w:tc>
        <w:tc>
          <w:tcPr>
            <w:tcW w:w="82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FFA58A0"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6,46</w:t>
            </w:r>
          </w:p>
        </w:tc>
      </w:tr>
      <w:tr w:rsidR="00DA281A" w:rsidRPr="00FB02EC" w14:paraId="33F23919" w14:textId="77777777" w:rsidTr="00536287">
        <w:trPr>
          <w:trHeight w:val="260"/>
        </w:trPr>
        <w:tc>
          <w:tcPr>
            <w:tcW w:w="15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6CCEFF61" w14:textId="77777777" w:rsidR="00DA281A" w:rsidRPr="00FB02EC" w:rsidRDefault="00DA281A" w:rsidP="00982F88">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Matematika</w:t>
            </w:r>
          </w:p>
        </w:tc>
        <w:tc>
          <w:tcPr>
            <w:tcW w:w="58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C2818BC" w14:textId="77777777" w:rsidR="00DA281A" w:rsidRPr="00FB02EC" w:rsidRDefault="00DA281A" w:rsidP="00982F88">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5,11</w:t>
            </w:r>
          </w:p>
        </w:tc>
        <w:tc>
          <w:tcPr>
            <w:tcW w:w="67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949BEBD" w14:textId="77777777" w:rsidR="00DA281A" w:rsidRPr="00FB02EC" w:rsidRDefault="00DA281A" w:rsidP="00982F88">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5,82</w:t>
            </w:r>
          </w:p>
        </w:tc>
        <w:tc>
          <w:tcPr>
            <w:tcW w:w="67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D27155A"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5,73</w:t>
            </w:r>
          </w:p>
        </w:tc>
        <w:tc>
          <w:tcPr>
            <w:tcW w:w="67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F6AFC7C"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5,84</w:t>
            </w:r>
          </w:p>
        </w:tc>
        <w:tc>
          <w:tcPr>
            <w:tcW w:w="82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664CBFC" w14:textId="77777777" w:rsidR="00DA281A" w:rsidRPr="00FB02EC" w:rsidRDefault="00DA281A" w:rsidP="00982F88">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5,75</w:t>
            </w:r>
          </w:p>
        </w:tc>
      </w:tr>
    </w:tbl>
    <w:p w14:paraId="3029CC55" w14:textId="16AC24CD" w:rsidR="00DA281A" w:rsidRPr="00F43639" w:rsidRDefault="00982F88" w:rsidP="00982F88">
      <w:pPr>
        <w:keepNext/>
        <w:spacing w:after="0" w:line="360" w:lineRule="auto"/>
        <w:ind w:firstLine="851"/>
        <w:jc w:val="both"/>
        <w:outlineLvl w:val="0"/>
        <w:rPr>
          <w:rFonts w:ascii="Times New Roman" w:eastAsia="Times New Roman" w:hAnsi="Times New Roman" w:cs="Times New Roman"/>
          <w:i/>
          <w:iCs/>
          <w:sz w:val="24"/>
          <w:szCs w:val="24"/>
        </w:rPr>
      </w:pPr>
      <w:r w:rsidRPr="00F43639">
        <w:rPr>
          <w:rFonts w:ascii="Times New Roman" w:eastAsia="Times New Roman" w:hAnsi="Times New Roman" w:cs="Times New Roman"/>
          <w:i/>
          <w:iCs/>
          <w:sz w:val="24"/>
          <w:szCs w:val="24"/>
        </w:rPr>
        <w:t>Duomenų šaltinis: Kultūros, švietimo ir sporto skyrius</w:t>
      </w:r>
      <w:r w:rsidR="00F43639" w:rsidRPr="00F43639">
        <w:rPr>
          <w:rFonts w:ascii="Times New Roman" w:eastAsia="Times New Roman" w:hAnsi="Times New Roman" w:cs="Times New Roman"/>
          <w:i/>
          <w:iCs/>
          <w:sz w:val="24"/>
          <w:szCs w:val="24"/>
        </w:rPr>
        <w:t>, NEC</w:t>
      </w:r>
    </w:p>
    <w:p w14:paraId="080635A3" w14:textId="7BFA7B1F" w:rsidR="00982F88" w:rsidRDefault="00B24777" w:rsidP="00801DC3">
      <w:pPr>
        <w:widowControl w:val="0"/>
        <w:tabs>
          <w:tab w:val="left" w:pos="-1701"/>
          <w:tab w:val="left" w:pos="1418"/>
          <w:tab w:val="left" w:pos="1560"/>
          <w:tab w:val="left" w:pos="1985"/>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 </w:t>
      </w:r>
      <w:r w:rsidR="00FB285D" w:rsidRPr="00FB02EC">
        <w:rPr>
          <w:rFonts w:ascii="Times New Roman" w:eastAsia="Times New Roman" w:hAnsi="Times New Roman" w:cs="Times New Roman"/>
          <w:sz w:val="24"/>
          <w:szCs w:val="24"/>
          <w:lang w:eastAsia="lt-LT"/>
        </w:rPr>
        <w:t>Bendrųjų programų įgyvendinimo kokybę rodo brandos egzaminų rezultatai.</w:t>
      </w:r>
      <w:r w:rsidR="007576A4">
        <w:rPr>
          <w:rFonts w:ascii="Times New Roman" w:eastAsia="Times New Roman" w:hAnsi="Times New Roman" w:cs="Times New Roman"/>
          <w:sz w:val="24"/>
          <w:szCs w:val="24"/>
          <w:lang w:eastAsia="lt-LT"/>
        </w:rPr>
        <w:t xml:space="preserve"> </w:t>
      </w:r>
      <w:r w:rsidR="007576A4" w:rsidRPr="007576A4">
        <w:rPr>
          <w:rFonts w:ascii="Times New Roman" w:eastAsia="Times New Roman" w:hAnsi="Times New Roman" w:cs="Times New Roman"/>
          <w:sz w:val="24"/>
          <w:szCs w:val="24"/>
          <w:lang w:eastAsia="lt-LT"/>
        </w:rPr>
        <w:t xml:space="preserve">2017 m. standartizuotas visų valstybinių brandos egzaminų </w:t>
      </w:r>
      <w:r w:rsidR="007576A4">
        <w:rPr>
          <w:rFonts w:ascii="Times New Roman" w:eastAsia="Times New Roman" w:hAnsi="Times New Roman" w:cs="Times New Roman"/>
          <w:sz w:val="24"/>
          <w:szCs w:val="24"/>
          <w:lang w:eastAsia="lt-LT"/>
        </w:rPr>
        <w:t xml:space="preserve">(VBE) </w:t>
      </w:r>
      <w:r w:rsidR="007576A4" w:rsidRPr="007576A4">
        <w:rPr>
          <w:rFonts w:ascii="Times New Roman" w:eastAsia="Times New Roman" w:hAnsi="Times New Roman" w:cs="Times New Roman"/>
          <w:sz w:val="24"/>
          <w:szCs w:val="24"/>
          <w:lang w:eastAsia="lt-LT"/>
        </w:rPr>
        <w:t xml:space="preserve">įvertinimų vidurkis yra 0,4 taško geresnis nei šalies mokyklų vidurkis, o standartizuotas apibendrintas VBE rodiklis, atspindintis darbo kokybę </w:t>
      </w:r>
      <w:r w:rsidR="007576A4" w:rsidRPr="007576A4">
        <w:rPr>
          <w:rFonts w:ascii="Times New Roman" w:eastAsia="Times New Roman" w:hAnsi="Times New Roman" w:cs="Times New Roman"/>
          <w:sz w:val="24"/>
          <w:szCs w:val="24"/>
          <w:lang w:eastAsia="lt-LT"/>
        </w:rPr>
        <w:lastRenderedPageBreak/>
        <w:t xml:space="preserve">ir efektyvumą, yra lygus šalies mokyklų vidurkiui. </w:t>
      </w:r>
      <w:r w:rsidR="00FB285D" w:rsidRPr="00FB02EC">
        <w:rPr>
          <w:rFonts w:ascii="Times New Roman" w:eastAsia="Times New Roman" w:hAnsi="Times New Roman" w:cs="Times New Roman"/>
          <w:sz w:val="24"/>
          <w:szCs w:val="24"/>
          <w:lang w:eastAsia="lt-LT"/>
        </w:rPr>
        <w:t>38</w:t>
      </w:r>
      <w:r w:rsidR="00B7245C">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rajono mokinių įvairių mokomųjų dalykų valstybiniai egzaminai buvo įvertinti šimtu balų – 23</w:t>
      </w:r>
      <w:r w:rsidR="00B7245C">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anglų kalbos,</w:t>
      </w:r>
      <w:r w:rsidR="00FB285D" w:rsidRPr="00FB02EC">
        <w:rPr>
          <w:rFonts w:ascii="Times New Roman" w:eastAsia="Times New Roman" w:hAnsi="Times New Roman" w:cs="Times New Roman"/>
          <w:color w:val="FF0000"/>
          <w:sz w:val="24"/>
          <w:szCs w:val="24"/>
          <w:lang w:eastAsia="lt-LT"/>
        </w:rPr>
        <w:t xml:space="preserve"> </w:t>
      </w:r>
      <w:r w:rsidR="00FB285D" w:rsidRPr="00FB02EC">
        <w:rPr>
          <w:rFonts w:ascii="Times New Roman" w:eastAsia="Times New Roman" w:hAnsi="Times New Roman" w:cs="Times New Roman"/>
          <w:sz w:val="24"/>
          <w:szCs w:val="24"/>
          <w:lang w:eastAsia="lt-LT"/>
        </w:rPr>
        <w:t>14 matematikos, po 4 iš informacinių technologijų, istorijos, lietuvių kalbos ir literatūros, 1 geografijos.</w:t>
      </w:r>
      <w:r w:rsidR="00FB285D" w:rsidRPr="00FB02EC">
        <w:rPr>
          <w:rFonts w:ascii="Times New Roman" w:eastAsia="Times New Roman" w:hAnsi="Times New Roman" w:cs="Times New Roman"/>
          <w:color w:val="FF0000"/>
          <w:sz w:val="24"/>
          <w:szCs w:val="24"/>
          <w:lang w:eastAsia="lt-LT"/>
        </w:rPr>
        <w:t xml:space="preserve"> </w:t>
      </w:r>
      <w:r w:rsidR="00FB285D" w:rsidRPr="00FB02EC">
        <w:rPr>
          <w:rFonts w:ascii="Times New Roman" w:eastAsia="Times New Roman" w:hAnsi="Times New Roman" w:cs="Times New Roman"/>
          <w:sz w:val="24"/>
          <w:szCs w:val="24"/>
          <w:lang w:eastAsia="lt-LT"/>
        </w:rPr>
        <w:t xml:space="preserve">4 mokiniai gavo po 3 šimtukus (2 Garliavos Juozo Lukšos, 1 Garliavos Jonučių ir 1 Akademijos Ugnės Karvelis gimnazijų). 2017 metais rajono abiturientų biologijos, chemijos, lietuvių kalbos ir literatūros, matematikos, geografijos brandos egzaminų rezultatai yra geresni nei 2016 metais. </w:t>
      </w:r>
    </w:p>
    <w:p w14:paraId="6E108AC6" w14:textId="23528A29" w:rsidR="00FB285D" w:rsidRPr="00B24777" w:rsidRDefault="00210546" w:rsidP="007925A2">
      <w:pPr>
        <w:widowControl w:val="0"/>
        <w:tabs>
          <w:tab w:val="left" w:pos="-1701"/>
          <w:tab w:val="left" w:pos="1418"/>
          <w:tab w:val="left" w:pos="1560"/>
          <w:tab w:val="left" w:pos="1985"/>
        </w:tabs>
        <w:spacing w:after="0" w:line="360" w:lineRule="auto"/>
        <w:ind w:left="142" w:firstLine="709"/>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5</w:t>
      </w:r>
      <w:r w:rsidR="00982F88" w:rsidRPr="00B24777">
        <w:rPr>
          <w:rFonts w:ascii="Times New Roman" w:eastAsia="Times New Roman" w:hAnsi="Times New Roman" w:cs="Times New Roman"/>
          <w:i/>
          <w:sz w:val="24"/>
          <w:szCs w:val="24"/>
          <w:lang w:eastAsia="lt-LT"/>
        </w:rPr>
        <w:t xml:space="preserve"> lentelė. Valstybinių brandos egzaminų išlaikymo palyginimas 2013</w:t>
      </w:r>
      <w:r w:rsidR="00B24777" w:rsidRPr="00B24777">
        <w:rPr>
          <w:rFonts w:ascii="Times New Roman" w:eastAsia="Times New Roman" w:hAnsi="Times New Roman" w:cs="Times New Roman"/>
          <w:i/>
          <w:sz w:val="24"/>
          <w:szCs w:val="24"/>
          <w:lang w:eastAsia="lt-LT"/>
        </w:rPr>
        <w:t>–</w:t>
      </w:r>
      <w:r w:rsidR="00982F88" w:rsidRPr="00B24777">
        <w:rPr>
          <w:rFonts w:ascii="Times New Roman" w:eastAsia="Times New Roman" w:hAnsi="Times New Roman" w:cs="Times New Roman"/>
          <w:i/>
          <w:sz w:val="24"/>
          <w:szCs w:val="24"/>
          <w:lang w:eastAsia="lt-LT"/>
        </w:rPr>
        <w:t>2017 m.</w:t>
      </w:r>
    </w:p>
    <w:tbl>
      <w:tblPr>
        <w:tblW w:w="5000" w:type="pct"/>
        <w:tblCellMar>
          <w:left w:w="0" w:type="dxa"/>
          <w:right w:w="0" w:type="dxa"/>
        </w:tblCellMar>
        <w:tblLook w:val="04A0" w:firstRow="1" w:lastRow="0" w:firstColumn="1" w:lastColumn="0" w:noHBand="0" w:noVBand="1"/>
      </w:tblPr>
      <w:tblGrid>
        <w:gridCol w:w="3228"/>
        <w:gridCol w:w="1050"/>
        <w:gridCol w:w="1333"/>
        <w:gridCol w:w="1333"/>
        <w:gridCol w:w="1333"/>
        <w:gridCol w:w="1341"/>
      </w:tblGrid>
      <w:tr w:rsidR="00FB285D" w:rsidRPr="00FB02EC" w14:paraId="5C38105E" w14:textId="77777777" w:rsidTr="00F43639">
        <w:trPr>
          <w:trHeight w:val="259"/>
        </w:trPr>
        <w:tc>
          <w:tcPr>
            <w:tcW w:w="1678" w:type="pct"/>
            <w:vMerge w:val="restar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0BA8BD0D" w14:textId="77777777" w:rsidR="00FB285D" w:rsidRPr="00801DC3" w:rsidRDefault="00FB285D" w:rsidP="000918D2">
            <w:pPr>
              <w:spacing w:after="0" w:line="240" w:lineRule="auto"/>
              <w:rPr>
                <w:rFonts w:ascii="Times New Roman" w:eastAsia="Times New Roman" w:hAnsi="Times New Roman" w:cs="Times New Roman"/>
                <w:b/>
                <w:sz w:val="24"/>
                <w:szCs w:val="24"/>
                <w:lang w:eastAsia="lt-LT"/>
              </w:rPr>
            </w:pPr>
            <w:r w:rsidRPr="00801DC3">
              <w:rPr>
                <w:rFonts w:ascii="Times New Roman" w:eastAsia="Calibri" w:hAnsi="Times New Roman" w:cs="Times New Roman"/>
                <w:b/>
                <w:bCs/>
                <w:color w:val="000000"/>
                <w:kern w:val="24"/>
                <w:sz w:val="24"/>
                <w:szCs w:val="24"/>
                <w:lang w:eastAsia="lt-LT"/>
              </w:rPr>
              <w:t>Valstybinis brandos egzaminas</w:t>
            </w:r>
          </w:p>
        </w:tc>
        <w:tc>
          <w:tcPr>
            <w:tcW w:w="3322" w:type="pct"/>
            <w:gridSpan w:val="5"/>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63695D95"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sz w:val="24"/>
                <w:szCs w:val="24"/>
                <w:lang w:eastAsia="lt-LT"/>
              </w:rPr>
              <w:t>Valstybinių brandos egzaminų išlaikymo proc.</w:t>
            </w:r>
          </w:p>
        </w:tc>
      </w:tr>
      <w:tr w:rsidR="00FB285D" w:rsidRPr="00FB02EC" w14:paraId="497FF4AE" w14:textId="77777777" w:rsidTr="00F43639">
        <w:trPr>
          <w:trHeight w:val="98"/>
        </w:trPr>
        <w:tc>
          <w:tcPr>
            <w:tcW w:w="0" w:type="auto"/>
            <w:vMerge/>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hideMark/>
          </w:tcPr>
          <w:p w14:paraId="6DD8CDEC"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p>
        </w:tc>
        <w:tc>
          <w:tcPr>
            <w:tcW w:w="546"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3160C687" w14:textId="77777777" w:rsidR="00FB285D" w:rsidRPr="00801DC3" w:rsidRDefault="00FB285D" w:rsidP="000918D2">
            <w:pPr>
              <w:spacing w:after="0" w:line="240" w:lineRule="auto"/>
              <w:jc w:val="center"/>
              <w:rPr>
                <w:rFonts w:ascii="Times New Roman" w:eastAsia="Calibri" w:hAnsi="Times New Roman" w:cs="Times New Roman"/>
                <w:b/>
                <w:bCs/>
                <w:color w:val="000000"/>
                <w:kern w:val="24"/>
                <w:sz w:val="24"/>
                <w:szCs w:val="24"/>
                <w:lang w:eastAsia="lt-LT"/>
              </w:rPr>
            </w:pPr>
            <w:r w:rsidRPr="00801DC3">
              <w:rPr>
                <w:rFonts w:ascii="Times New Roman" w:eastAsia="Calibri" w:hAnsi="Times New Roman" w:cs="Times New Roman"/>
                <w:b/>
                <w:bCs/>
                <w:color w:val="000000"/>
                <w:kern w:val="24"/>
                <w:sz w:val="24"/>
                <w:szCs w:val="24"/>
                <w:lang w:eastAsia="lt-LT"/>
              </w:rPr>
              <w:t>2013 m.</w:t>
            </w:r>
          </w:p>
        </w:tc>
        <w:tc>
          <w:tcPr>
            <w:tcW w:w="693"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68AD032E" w14:textId="77777777" w:rsidR="00FB285D" w:rsidRPr="00801DC3" w:rsidRDefault="00FB285D" w:rsidP="000918D2">
            <w:pPr>
              <w:spacing w:after="0" w:line="240" w:lineRule="auto"/>
              <w:jc w:val="center"/>
              <w:rPr>
                <w:rFonts w:ascii="Times New Roman" w:eastAsia="Calibri" w:hAnsi="Times New Roman" w:cs="Times New Roman"/>
                <w:b/>
                <w:bCs/>
                <w:color w:val="000000"/>
                <w:kern w:val="24"/>
                <w:sz w:val="24"/>
                <w:szCs w:val="24"/>
                <w:lang w:eastAsia="lt-LT"/>
              </w:rPr>
            </w:pPr>
            <w:r w:rsidRPr="00801DC3">
              <w:rPr>
                <w:rFonts w:ascii="Times New Roman" w:eastAsia="Calibri" w:hAnsi="Times New Roman" w:cs="Times New Roman"/>
                <w:b/>
                <w:bCs/>
                <w:color w:val="000000"/>
                <w:kern w:val="24"/>
                <w:sz w:val="24"/>
                <w:szCs w:val="24"/>
                <w:lang w:eastAsia="lt-LT"/>
              </w:rPr>
              <w:t>2014 m.</w:t>
            </w:r>
          </w:p>
        </w:tc>
        <w:tc>
          <w:tcPr>
            <w:tcW w:w="693"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505FE941" w14:textId="77777777" w:rsidR="00FB285D" w:rsidRPr="00801DC3" w:rsidRDefault="00FB285D" w:rsidP="000918D2">
            <w:pPr>
              <w:spacing w:after="0" w:line="240" w:lineRule="auto"/>
              <w:jc w:val="center"/>
              <w:rPr>
                <w:rFonts w:ascii="Times New Roman" w:eastAsia="Times New Roman" w:hAnsi="Times New Roman" w:cs="Times New Roman"/>
                <w:b/>
                <w:sz w:val="24"/>
                <w:szCs w:val="24"/>
                <w:lang w:eastAsia="lt-LT"/>
              </w:rPr>
            </w:pPr>
            <w:r w:rsidRPr="00801DC3">
              <w:rPr>
                <w:rFonts w:ascii="Times New Roman" w:eastAsia="Calibri" w:hAnsi="Times New Roman" w:cs="Times New Roman"/>
                <w:b/>
                <w:bCs/>
                <w:color w:val="000000"/>
                <w:kern w:val="24"/>
                <w:sz w:val="24"/>
                <w:szCs w:val="24"/>
                <w:lang w:eastAsia="lt-LT"/>
              </w:rPr>
              <w:t>2015 m.</w:t>
            </w:r>
          </w:p>
        </w:tc>
        <w:tc>
          <w:tcPr>
            <w:tcW w:w="693"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0A8451E3" w14:textId="77777777" w:rsidR="00FB285D" w:rsidRPr="00801DC3" w:rsidRDefault="00FB285D" w:rsidP="000918D2">
            <w:pPr>
              <w:spacing w:after="0" w:line="240" w:lineRule="auto"/>
              <w:jc w:val="center"/>
              <w:rPr>
                <w:rFonts w:ascii="Times New Roman" w:eastAsia="Times New Roman" w:hAnsi="Times New Roman" w:cs="Times New Roman"/>
                <w:b/>
                <w:sz w:val="24"/>
                <w:szCs w:val="24"/>
                <w:lang w:eastAsia="lt-LT"/>
              </w:rPr>
            </w:pPr>
            <w:r w:rsidRPr="00801DC3">
              <w:rPr>
                <w:rFonts w:ascii="Times New Roman" w:eastAsia="Calibri" w:hAnsi="Times New Roman" w:cs="Times New Roman"/>
                <w:b/>
                <w:bCs/>
                <w:color w:val="000000"/>
                <w:kern w:val="24"/>
                <w:sz w:val="24"/>
                <w:szCs w:val="24"/>
                <w:lang w:eastAsia="lt-LT"/>
              </w:rPr>
              <w:t>2016 m.</w:t>
            </w:r>
          </w:p>
        </w:tc>
        <w:tc>
          <w:tcPr>
            <w:tcW w:w="697"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08" w:type="dxa"/>
              <w:bottom w:w="0" w:type="dxa"/>
              <w:right w:w="108" w:type="dxa"/>
            </w:tcMar>
            <w:vAlign w:val="center"/>
            <w:hideMark/>
          </w:tcPr>
          <w:p w14:paraId="11461AD4" w14:textId="77777777" w:rsidR="00FB285D" w:rsidRPr="00801DC3" w:rsidRDefault="00FB285D" w:rsidP="000918D2">
            <w:pPr>
              <w:spacing w:after="0" w:line="240" w:lineRule="auto"/>
              <w:jc w:val="center"/>
              <w:rPr>
                <w:rFonts w:ascii="Times New Roman" w:eastAsia="Times New Roman" w:hAnsi="Times New Roman" w:cs="Times New Roman"/>
                <w:b/>
                <w:sz w:val="24"/>
                <w:szCs w:val="24"/>
                <w:lang w:eastAsia="lt-LT"/>
              </w:rPr>
            </w:pPr>
            <w:r w:rsidRPr="00801DC3">
              <w:rPr>
                <w:rFonts w:ascii="Times New Roman" w:eastAsia="Calibri" w:hAnsi="Times New Roman" w:cs="Times New Roman"/>
                <w:b/>
                <w:bCs/>
                <w:color w:val="000000"/>
                <w:kern w:val="24"/>
                <w:sz w:val="24"/>
                <w:szCs w:val="24"/>
                <w:lang w:eastAsia="lt-LT"/>
              </w:rPr>
              <w:t xml:space="preserve">2017 m. </w:t>
            </w:r>
          </w:p>
        </w:tc>
      </w:tr>
      <w:tr w:rsidR="00FB285D" w:rsidRPr="00FB02EC" w14:paraId="2824E907" w14:textId="77777777" w:rsidTr="00982F88">
        <w:trPr>
          <w:trHeight w:val="197"/>
        </w:trPr>
        <w:tc>
          <w:tcPr>
            <w:tcW w:w="16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CDAA3DB"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Anglų kalba</w:t>
            </w:r>
          </w:p>
        </w:tc>
        <w:tc>
          <w:tcPr>
            <w:tcW w:w="546" w:type="pct"/>
            <w:tcBorders>
              <w:top w:val="single" w:sz="8" w:space="0" w:color="000000"/>
              <w:left w:val="single" w:sz="8" w:space="0" w:color="000000"/>
              <w:bottom w:val="single" w:sz="8" w:space="0" w:color="000000"/>
              <w:right w:val="single" w:sz="8" w:space="0" w:color="000000"/>
            </w:tcBorders>
            <w:hideMark/>
          </w:tcPr>
          <w:p w14:paraId="7ACCF0EE"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98,7</w:t>
            </w:r>
          </w:p>
        </w:tc>
        <w:tc>
          <w:tcPr>
            <w:tcW w:w="693" w:type="pct"/>
            <w:tcBorders>
              <w:top w:val="single" w:sz="8" w:space="0" w:color="000000"/>
              <w:left w:val="single" w:sz="8" w:space="0" w:color="000000"/>
              <w:bottom w:val="single" w:sz="8" w:space="0" w:color="000000"/>
              <w:right w:val="single" w:sz="8" w:space="0" w:color="000000"/>
            </w:tcBorders>
            <w:hideMark/>
          </w:tcPr>
          <w:p w14:paraId="2343DBA4"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99,2</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4DDBBF"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99,8</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EF41EEE"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99,0</w:t>
            </w:r>
          </w:p>
        </w:tc>
        <w:tc>
          <w:tcPr>
            <w:tcW w:w="69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65363B4"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97,7</w:t>
            </w:r>
          </w:p>
        </w:tc>
      </w:tr>
      <w:tr w:rsidR="00FB285D" w:rsidRPr="00FB02EC" w14:paraId="120798A5" w14:textId="77777777" w:rsidTr="00F43639">
        <w:trPr>
          <w:trHeight w:val="260"/>
        </w:trPr>
        <w:tc>
          <w:tcPr>
            <w:tcW w:w="16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2B0C75F4"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Biologija</w:t>
            </w:r>
          </w:p>
        </w:tc>
        <w:tc>
          <w:tcPr>
            <w:tcW w:w="54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815E543"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95,2</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B090A18"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96,7</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4D4EA86"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94,1</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735EC2C"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94,4</w:t>
            </w:r>
          </w:p>
        </w:tc>
        <w:tc>
          <w:tcPr>
            <w:tcW w:w="69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AB2377E"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99,0</w:t>
            </w:r>
          </w:p>
        </w:tc>
      </w:tr>
      <w:tr w:rsidR="00FB285D" w:rsidRPr="00FB02EC" w14:paraId="4F37B3CE" w14:textId="77777777" w:rsidTr="00982F88">
        <w:trPr>
          <w:trHeight w:val="235"/>
        </w:trPr>
        <w:tc>
          <w:tcPr>
            <w:tcW w:w="16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877AA70"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Chemija</w:t>
            </w:r>
          </w:p>
        </w:tc>
        <w:tc>
          <w:tcPr>
            <w:tcW w:w="546" w:type="pct"/>
            <w:tcBorders>
              <w:top w:val="single" w:sz="8" w:space="0" w:color="000000"/>
              <w:left w:val="single" w:sz="8" w:space="0" w:color="000000"/>
              <w:bottom w:val="single" w:sz="8" w:space="0" w:color="000000"/>
              <w:right w:val="single" w:sz="8" w:space="0" w:color="000000"/>
            </w:tcBorders>
            <w:hideMark/>
          </w:tcPr>
          <w:p w14:paraId="31D262E1"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97,8</w:t>
            </w:r>
          </w:p>
        </w:tc>
        <w:tc>
          <w:tcPr>
            <w:tcW w:w="693" w:type="pct"/>
            <w:tcBorders>
              <w:top w:val="single" w:sz="8" w:space="0" w:color="000000"/>
              <w:left w:val="single" w:sz="8" w:space="0" w:color="000000"/>
              <w:bottom w:val="single" w:sz="8" w:space="0" w:color="000000"/>
              <w:right w:val="single" w:sz="8" w:space="0" w:color="000000"/>
            </w:tcBorders>
            <w:hideMark/>
          </w:tcPr>
          <w:p w14:paraId="6F28238F"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97,8</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1E90C46"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91,4</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488C5DB"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98,0</w:t>
            </w:r>
          </w:p>
        </w:tc>
        <w:tc>
          <w:tcPr>
            <w:tcW w:w="697"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14:paraId="5E1B0FBD"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r>
      <w:tr w:rsidR="00FB285D" w:rsidRPr="00FB02EC" w14:paraId="3950D111" w14:textId="77777777" w:rsidTr="00F43639">
        <w:trPr>
          <w:trHeight w:val="253"/>
        </w:trPr>
        <w:tc>
          <w:tcPr>
            <w:tcW w:w="16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26F9C020"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Fizika</w:t>
            </w:r>
          </w:p>
        </w:tc>
        <w:tc>
          <w:tcPr>
            <w:tcW w:w="54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64C60BE"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94,1</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B28400D"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89,7</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22E0332"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96,0</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A3D7227"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c>
          <w:tcPr>
            <w:tcW w:w="69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251059B"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98,1</w:t>
            </w:r>
          </w:p>
        </w:tc>
      </w:tr>
      <w:tr w:rsidR="00FB285D" w:rsidRPr="00FB02EC" w14:paraId="1F818381" w14:textId="77777777" w:rsidTr="00982F88">
        <w:trPr>
          <w:trHeight w:val="245"/>
        </w:trPr>
        <w:tc>
          <w:tcPr>
            <w:tcW w:w="16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C715722"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Geografija</w:t>
            </w:r>
          </w:p>
        </w:tc>
        <w:tc>
          <w:tcPr>
            <w:tcW w:w="546" w:type="pct"/>
            <w:tcBorders>
              <w:top w:val="single" w:sz="8" w:space="0" w:color="000000"/>
              <w:left w:val="single" w:sz="8" w:space="0" w:color="000000"/>
              <w:bottom w:val="single" w:sz="8" w:space="0" w:color="000000"/>
              <w:right w:val="single" w:sz="8" w:space="0" w:color="000000"/>
            </w:tcBorders>
            <w:hideMark/>
          </w:tcPr>
          <w:p w14:paraId="5328AB03"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96,7</w:t>
            </w:r>
          </w:p>
        </w:tc>
        <w:tc>
          <w:tcPr>
            <w:tcW w:w="693" w:type="pct"/>
            <w:tcBorders>
              <w:top w:val="single" w:sz="8" w:space="0" w:color="000000"/>
              <w:left w:val="single" w:sz="8" w:space="0" w:color="000000"/>
              <w:bottom w:val="single" w:sz="8" w:space="0" w:color="000000"/>
              <w:right w:val="single" w:sz="8" w:space="0" w:color="000000"/>
            </w:tcBorders>
            <w:hideMark/>
          </w:tcPr>
          <w:p w14:paraId="5A356F13"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98,1</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EF315B3"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97,9</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946026"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97,2</w:t>
            </w:r>
          </w:p>
        </w:tc>
        <w:tc>
          <w:tcPr>
            <w:tcW w:w="69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396FC3"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r>
      <w:tr w:rsidR="00FB285D" w:rsidRPr="00FB02EC" w14:paraId="4061CE3B" w14:textId="77777777" w:rsidTr="00F43639">
        <w:trPr>
          <w:trHeight w:val="220"/>
        </w:trPr>
        <w:tc>
          <w:tcPr>
            <w:tcW w:w="16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469EA27C"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Informacinės technologijos</w:t>
            </w:r>
          </w:p>
        </w:tc>
        <w:tc>
          <w:tcPr>
            <w:tcW w:w="54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ECC58D8"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82,4</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0794298"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92,2</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6FC78D2"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97,5</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EB3BB38"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92,2</w:t>
            </w:r>
          </w:p>
        </w:tc>
        <w:tc>
          <w:tcPr>
            <w:tcW w:w="69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022569F"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91,5</w:t>
            </w:r>
          </w:p>
        </w:tc>
      </w:tr>
      <w:tr w:rsidR="00FB285D" w:rsidRPr="00FB02EC" w14:paraId="7E6F6D3F" w14:textId="77777777" w:rsidTr="00982F88">
        <w:trPr>
          <w:trHeight w:val="181"/>
        </w:trPr>
        <w:tc>
          <w:tcPr>
            <w:tcW w:w="16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317752"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Istorija</w:t>
            </w:r>
          </w:p>
        </w:tc>
        <w:tc>
          <w:tcPr>
            <w:tcW w:w="546" w:type="pct"/>
            <w:tcBorders>
              <w:top w:val="single" w:sz="8" w:space="0" w:color="000000"/>
              <w:left w:val="single" w:sz="8" w:space="0" w:color="000000"/>
              <w:bottom w:val="single" w:sz="8" w:space="0" w:color="000000"/>
              <w:right w:val="single" w:sz="8" w:space="0" w:color="000000"/>
            </w:tcBorders>
            <w:hideMark/>
          </w:tcPr>
          <w:p w14:paraId="1BBB2409"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95,4</w:t>
            </w:r>
          </w:p>
        </w:tc>
        <w:tc>
          <w:tcPr>
            <w:tcW w:w="693" w:type="pct"/>
            <w:tcBorders>
              <w:top w:val="single" w:sz="8" w:space="0" w:color="000000"/>
              <w:left w:val="single" w:sz="8" w:space="0" w:color="000000"/>
              <w:bottom w:val="single" w:sz="8" w:space="0" w:color="000000"/>
              <w:right w:val="single" w:sz="8" w:space="0" w:color="000000"/>
            </w:tcBorders>
            <w:hideMark/>
          </w:tcPr>
          <w:p w14:paraId="75623D4B"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89,3</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4D656CA"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99,3</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CC56A1"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98,1</w:t>
            </w:r>
          </w:p>
        </w:tc>
        <w:tc>
          <w:tcPr>
            <w:tcW w:w="69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32430C2"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98,0</w:t>
            </w:r>
          </w:p>
        </w:tc>
      </w:tr>
      <w:tr w:rsidR="00FB285D" w:rsidRPr="00FB02EC" w14:paraId="7BE667BE" w14:textId="77777777" w:rsidTr="00F43639">
        <w:trPr>
          <w:trHeight w:val="245"/>
        </w:trPr>
        <w:tc>
          <w:tcPr>
            <w:tcW w:w="16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3BF03DF"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Lietuvių kalba ir literatūra</w:t>
            </w:r>
          </w:p>
        </w:tc>
        <w:tc>
          <w:tcPr>
            <w:tcW w:w="54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220450C3"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90,2</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A9B1F03"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88,1</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C016538"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84,6</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C94F8D9"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87,5</w:t>
            </w:r>
          </w:p>
        </w:tc>
        <w:tc>
          <w:tcPr>
            <w:tcW w:w="69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A1B7F11"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91,5</w:t>
            </w:r>
          </w:p>
        </w:tc>
      </w:tr>
      <w:tr w:rsidR="00FB285D" w:rsidRPr="00FB02EC" w14:paraId="2FBE42C4" w14:textId="77777777" w:rsidTr="00982F88">
        <w:trPr>
          <w:trHeight w:val="206"/>
        </w:trPr>
        <w:tc>
          <w:tcPr>
            <w:tcW w:w="16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26E98C"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Matematika</w:t>
            </w:r>
          </w:p>
        </w:tc>
        <w:tc>
          <w:tcPr>
            <w:tcW w:w="546" w:type="pct"/>
            <w:tcBorders>
              <w:top w:val="single" w:sz="8" w:space="0" w:color="000000"/>
              <w:left w:val="single" w:sz="8" w:space="0" w:color="000000"/>
              <w:bottom w:val="single" w:sz="8" w:space="0" w:color="000000"/>
              <w:right w:val="single" w:sz="8" w:space="0" w:color="000000"/>
            </w:tcBorders>
            <w:hideMark/>
          </w:tcPr>
          <w:p w14:paraId="5CDA6DB5"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93,4</w:t>
            </w:r>
          </w:p>
        </w:tc>
        <w:tc>
          <w:tcPr>
            <w:tcW w:w="693" w:type="pct"/>
            <w:tcBorders>
              <w:top w:val="single" w:sz="8" w:space="0" w:color="000000"/>
              <w:left w:val="single" w:sz="8" w:space="0" w:color="000000"/>
              <w:bottom w:val="single" w:sz="8" w:space="0" w:color="000000"/>
              <w:right w:val="single" w:sz="8" w:space="0" w:color="000000"/>
            </w:tcBorders>
            <w:hideMark/>
          </w:tcPr>
          <w:p w14:paraId="42AFAE64"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88,1</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C212E9"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86,9</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85C53A7"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86,2</w:t>
            </w:r>
          </w:p>
        </w:tc>
        <w:tc>
          <w:tcPr>
            <w:tcW w:w="697"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14:paraId="090213CD"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93,1</w:t>
            </w:r>
          </w:p>
        </w:tc>
      </w:tr>
      <w:tr w:rsidR="00FB285D" w:rsidRPr="00FB02EC" w14:paraId="7DB27AD6" w14:textId="77777777" w:rsidTr="00F43639">
        <w:trPr>
          <w:trHeight w:val="255"/>
        </w:trPr>
        <w:tc>
          <w:tcPr>
            <w:tcW w:w="16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311421E3"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 xml:space="preserve">Rusų kalba </w:t>
            </w:r>
          </w:p>
        </w:tc>
        <w:tc>
          <w:tcPr>
            <w:tcW w:w="54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C64BC48"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99,4</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F98068C" w14:textId="77777777" w:rsidR="00FB285D" w:rsidRPr="00FB02EC" w:rsidRDefault="00FB285D" w:rsidP="000918D2">
            <w:pPr>
              <w:spacing w:after="0" w:line="240" w:lineRule="auto"/>
              <w:jc w:val="center"/>
              <w:rPr>
                <w:rFonts w:ascii="Times New Roman" w:eastAsia="Calibri" w:hAnsi="Times New Roman" w:cs="Times New Roman"/>
                <w:color w:val="000000"/>
                <w:kern w:val="24"/>
                <w:sz w:val="24"/>
                <w:szCs w:val="24"/>
                <w:lang w:eastAsia="lt-LT"/>
              </w:rPr>
            </w:pPr>
            <w:r w:rsidRPr="00FB02EC">
              <w:rPr>
                <w:rFonts w:ascii="Times New Roman" w:eastAsia="Calibri" w:hAnsi="Times New Roman" w:cs="Times New Roman"/>
                <w:color w:val="000000"/>
                <w:kern w:val="24"/>
                <w:sz w:val="24"/>
                <w:szCs w:val="24"/>
                <w:lang w:eastAsia="lt-LT"/>
              </w:rPr>
              <w:t>99,6</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6401462"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99,0</w:t>
            </w:r>
          </w:p>
        </w:tc>
        <w:tc>
          <w:tcPr>
            <w:tcW w:w="6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535AC041"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c>
          <w:tcPr>
            <w:tcW w:w="69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5B8E507C"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r>
      <w:tr w:rsidR="00FB285D" w:rsidRPr="00FB02EC" w14:paraId="35EE2941" w14:textId="77777777" w:rsidTr="00982F88">
        <w:trPr>
          <w:trHeight w:val="230"/>
        </w:trPr>
        <w:tc>
          <w:tcPr>
            <w:tcW w:w="16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31F631F" w14:textId="77777777" w:rsidR="00FB285D" w:rsidRPr="00FB02EC" w:rsidRDefault="00FB285D" w:rsidP="000918D2">
            <w:pPr>
              <w:spacing w:after="0" w:line="240" w:lineRule="auto"/>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000000"/>
                <w:kern w:val="24"/>
                <w:sz w:val="24"/>
                <w:szCs w:val="24"/>
                <w:lang w:eastAsia="lt-LT"/>
              </w:rPr>
              <w:t>Vokiečių kalba</w:t>
            </w:r>
          </w:p>
        </w:tc>
        <w:tc>
          <w:tcPr>
            <w:tcW w:w="546" w:type="pct"/>
            <w:tcBorders>
              <w:top w:val="single" w:sz="8" w:space="0" w:color="000000"/>
              <w:left w:val="single" w:sz="8" w:space="0" w:color="000000"/>
              <w:bottom w:val="single" w:sz="8" w:space="0" w:color="000000"/>
              <w:right w:val="single" w:sz="8" w:space="0" w:color="000000"/>
            </w:tcBorders>
            <w:hideMark/>
          </w:tcPr>
          <w:p w14:paraId="262A6E03" w14:textId="77777777" w:rsidR="00FB285D" w:rsidRPr="00FB02EC" w:rsidRDefault="00FB285D" w:rsidP="000918D2">
            <w:pPr>
              <w:spacing w:after="0" w:line="240" w:lineRule="auto"/>
              <w:jc w:val="center"/>
              <w:rPr>
                <w:rFonts w:ascii="Times New Roman" w:eastAsia="Calibri" w:hAnsi="Times New Roman" w:cs="Times New Roman"/>
                <w:color w:val="FF0000"/>
                <w:kern w:val="24"/>
                <w:sz w:val="24"/>
                <w:szCs w:val="24"/>
                <w:lang w:eastAsia="lt-LT"/>
              </w:rPr>
            </w:pPr>
            <w:r w:rsidRPr="00FB02EC">
              <w:rPr>
                <w:rFonts w:ascii="Times New Roman" w:eastAsia="Calibri" w:hAnsi="Times New Roman" w:cs="Times New Roman"/>
                <w:kern w:val="24"/>
                <w:sz w:val="24"/>
                <w:szCs w:val="24"/>
                <w:lang w:eastAsia="lt-LT"/>
              </w:rPr>
              <w:t>–</w:t>
            </w:r>
          </w:p>
        </w:tc>
        <w:tc>
          <w:tcPr>
            <w:tcW w:w="693" w:type="pct"/>
            <w:tcBorders>
              <w:top w:val="single" w:sz="8" w:space="0" w:color="000000"/>
              <w:left w:val="single" w:sz="8" w:space="0" w:color="000000"/>
              <w:bottom w:val="single" w:sz="8" w:space="0" w:color="000000"/>
              <w:right w:val="single" w:sz="8" w:space="0" w:color="000000"/>
            </w:tcBorders>
            <w:hideMark/>
          </w:tcPr>
          <w:p w14:paraId="44CB2316" w14:textId="77777777" w:rsidR="00FB285D" w:rsidRPr="00FB02EC" w:rsidRDefault="00FB285D" w:rsidP="000918D2">
            <w:pPr>
              <w:spacing w:after="0" w:line="240" w:lineRule="auto"/>
              <w:jc w:val="center"/>
              <w:rPr>
                <w:rFonts w:ascii="Times New Roman" w:eastAsia="Calibri" w:hAnsi="Times New Roman" w:cs="Times New Roman"/>
                <w:color w:val="FF0000"/>
                <w:kern w:val="24"/>
                <w:sz w:val="24"/>
                <w:szCs w:val="24"/>
                <w:lang w:eastAsia="lt-LT"/>
              </w:rPr>
            </w:pPr>
            <w:r w:rsidRPr="00FB02EC">
              <w:rPr>
                <w:rFonts w:ascii="Times New Roman" w:eastAsia="Calibri" w:hAnsi="Times New Roman" w:cs="Times New Roman"/>
                <w:kern w:val="24"/>
                <w:sz w:val="24"/>
                <w:szCs w:val="24"/>
                <w:lang w:eastAsia="lt-LT"/>
              </w:rPr>
              <w:t>98,3</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00DCD19"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c>
          <w:tcPr>
            <w:tcW w:w="69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C820435"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c>
          <w:tcPr>
            <w:tcW w:w="69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2E85412" w14:textId="77777777" w:rsidR="00FB285D" w:rsidRPr="00FB02EC" w:rsidRDefault="00FB285D" w:rsidP="000918D2">
            <w:pPr>
              <w:spacing w:after="0" w:line="240" w:lineRule="auto"/>
              <w:jc w:val="center"/>
              <w:rPr>
                <w:rFonts w:ascii="Times New Roman" w:eastAsia="Times New Roman" w:hAnsi="Times New Roman" w:cs="Times New Roman"/>
                <w:sz w:val="24"/>
                <w:szCs w:val="24"/>
                <w:lang w:eastAsia="lt-LT"/>
              </w:rPr>
            </w:pPr>
            <w:r w:rsidRPr="00FB02EC">
              <w:rPr>
                <w:rFonts w:ascii="Times New Roman" w:eastAsia="Calibri" w:hAnsi="Times New Roman" w:cs="Times New Roman"/>
                <w:color w:val="FF0000"/>
                <w:kern w:val="24"/>
                <w:sz w:val="24"/>
                <w:szCs w:val="24"/>
                <w:lang w:eastAsia="lt-LT"/>
              </w:rPr>
              <w:t>100</w:t>
            </w:r>
          </w:p>
        </w:tc>
      </w:tr>
    </w:tbl>
    <w:p w14:paraId="35EA3BFE" w14:textId="66ACA12D" w:rsidR="00982F88" w:rsidRPr="00982F88" w:rsidRDefault="00982F88" w:rsidP="00982F88">
      <w:pPr>
        <w:keepNext/>
        <w:spacing w:after="0" w:line="360" w:lineRule="auto"/>
        <w:ind w:firstLine="851"/>
        <w:jc w:val="both"/>
        <w:outlineLvl w:val="0"/>
        <w:rPr>
          <w:rFonts w:ascii="Times New Roman" w:eastAsia="Times New Roman" w:hAnsi="Times New Roman" w:cs="Times New Roman"/>
          <w:i/>
          <w:iCs/>
          <w:sz w:val="24"/>
          <w:szCs w:val="24"/>
        </w:rPr>
      </w:pPr>
      <w:r w:rsidRPr="006D4E40">
        <w:rPr>
          <w:rFonts w:ascii="Times New Roman" w:eastAsia="Times New Roman" w:hAnsi="Times New Roman" w:cs="Times New Roman"/>
          <w:i/>
          <w:iCs/>
          <w:sz w:val="24"/>
          <w:szCs w:val="24"/>
        </w:rPr>
        <w:t>Duomenų šaltinis: Kultūros, švietimo ir sporto skyrius</w:t>
      </w:r>
      <w:r w:rsidR="00F43639">
        <w:rPr>
          <w:rFonts w:ascii="Times New Roman" w:eastAsia="Times New Roman" w:hAnsi="Times New Roman" w:cs="Times New Roman"/>
          <w:i/>
          <w:iCs/>
          <w:sz w:val="24"/>
          <w:szCs w:val="24"/>
        </w:rPr>
        <w:t>, NEC</w:t>
      </w:r>
    </w:p>
    <w:p w14:paraId="108759BD" w14:textId="475D4018" w:rsidR="00FB285D" w:rsidRPr="00FB02EC" w:rsidRDefault="002D0D77" w:rsidP="007925A2">
      <w:pPr>
        <w:widowControl w:val="0"/>
        <w:tabs>
          <w:tab w:val="left" w:pos="-1701"/>
          <w:tab w:val="left" w:pos="1418"/>
          <w:tab w:val="left" w:pos="1560"/>
          <w:tab w:val="left" w:pos="1985"/>
        </w:tabs>
        <w:spacing w:after="0" w:line="360" w:lineRule="auto"/>
        <w:ind w:firstLine="567"/>
        <w:jc w:val="both"/>
        <w:rPr>
          <w:rFonts w:ascii="Times New Roman" w:eastAsia="Times New Roman" w:hAnsi="Times New Roman" w:cs="Times New Roman"/>
          <w:sz w:val="24"/>
          <w:szCs w:val="24"/>
          <w:lang w:eastAsia="lt-LT"/>
        </w:rPr>
      </w:pPr>
      <w:r w:rsidRPr="002D0D77">
        <w:rPr>
          <w:rFonts w:ascii="Times New Roman" w:eastAsia="Times New Roman" w:hAnsi="Times New Roman" w:cs="Times New Roman"/>
          <w:sz w:val="24"/>
          <w:szCs w:val="24"/>
          <w:lang w:eastAsia="lt-LT"/>
        </w:rPr>
        <w:t xml:space="preserve">38 rajono mokiniai iš įvairių mokomųjų dalykų gavo 50 šimto balų įvertinimus (pernai – 27 įvertinimus, užpernai – 23 įvertinimus) – 23 anglų kalbos, 14 matematikos, 4 lietuvių kalbos, 4 informacinių technologijų, 3 istorijos, 1 geografijos. </w:t>
      </w:r>
      <w:r w:rsidR="00FB285D" w:rsidRPr="00FB02EC">
        <w:rPr>
          <w:rFonts w:ascii="Times New Roman" w:eastAsia="Times New Roman" w:hAnsi="Times New Roman" w:cs="Times New Roman"/>
          <w:sz w:val="24"/>
          <w:szCs w:val="24"/>
          <w:lang w:eastAsia="lt-LT"/>
        </w:rPr>
        <w:t xml:space="preserve">5 rajono </w:t>
      </w:r>
      <w:r w:rsidR="00744780">
        <w:rPr>
          <w:rFonts w:ascii="Times New Roman" w:eastAsia="Times New Roman" w:hAnsi="Times New Roman" w:cs="Times New Roman"/>
          <w:sz w:val="24"/>
          <w:szCs w:val="24"/>
          <w:lang w:eastAsia="lt-LT"/>
        </w:rPr>
        <w:t>abiturient</w:t>
      </w:r>
      <w:r w:rsidR="00FB285D" w:rsidRPr="00FB02EC">
        <w:rPr>
          <w:rFonts w:ascii="Times New Roman" w:eastAsia="Times New Roman" w:hAnsi="Times New Roman" w:cs="Times New Roman"/>
          <w:sz w:val="24"/>
          <w:szCs w:val="24"/>
          <w:lang w:eastAsia="lt-LT"/>
        </w:rPr>
        <w:t>ams (2 Garliavos Juozo Lukšos ir po 1 Babtų, Garliavos Jonučių, Raudondvario gimnazijų) buvo įteikti brandos atestatai su pagyrimu (2016 m. brandos atestatus su pagyrimu gavo 2 rajono mokiniai).</w:t>
      </w:r>
      <w:r w:rsidR="00BF7355">
        <w:rPr>
          <w:rFonts w:ascii="Times New Roman" w:eastAsia="Times New Roman" w:hAnsi="Times New Roman" w:cs="Times New Roman"/>
          <w:sz w:val="24"/>
          <w:szCs w:val="24"/>
          <w:lang w:eastAsia="lt-LT"/>
        </w:rPr>
        <w:t xml:space="preserve"> </w:t>
      </w:r>
    </w:p>
    <w:p w14:paraId="20615659" w14:textId="2254AB3A" w:rsidR="00DA281A" w:rsidRPr="00744780" w:rsidRDefault="00DA281A" w:rsidP="00801DC3">
      <w:pPr>
        <w:pStyle w:val="Sraopastraipa"/>
        <w:widowControl w:val="0"/>
        <w:numPr>
          <w:ilvl w:val="1"/>
          <w:numId w:val="19"/>
        </w:numPr>
        <w:tabs>
          <w:tab w:val="left" w:pos="-1701"/>
          <w:tab w:val="left" w:pos="567"/>
          <w:tab w:val="left" w:pos="1560"/>
        </w:tabs>
        <w:spacing w:after="0" w:line="360" w:lineRule="auto"/>
        <w:ind w:left="0" w:firstLine="0"/>
        <w:jc w:val="both"/>
        <w:rPr>
          <w:rFonts w:ascii="Times New Roman" w:eastAsia="Times New Roman" w:hAnsi="Times New Roman" w:cs="Times New Roman"/>
          <w:sz w:val="24"/>
          <w:szCs w:val="24"/>
          <w:lang w:eastAsia="lt-LT"/>
        </w:rPr>
      </w:pPr>
      <w:r w:rsidRPr="00744780">
        <w:rPr>
          <w:rFonts w:ascii="Times New Roman" w:eastAsia="Times New Roman" w:hAnsi="Times New Roman" w:cs="Times New Roman"/>
          <w:sz w:val="24"/>
          <w:szCs w:val="24"/>
          <w:lang w:eastAsia="lt-LT"/>
        </w:rPr>
        <w:t xml:space="preserve">2017 m. ugdymo įstaigos </w:t>
      </w:r>
      <w:r w:rsidRPr="007925A2">
        <w:rPr>
          <w:rFonts w:ascii="Times New Roman" w:eastAsia="Times New Roman" w:hAnsi="Times New Roman" w:cs="Times New Roman"/>
          <w:sz w:val="24"/>
          <w:szCs w:val="24"/>
          <w:lang w:eastAsia="lt-LT"/>
        </w:rPr>
        <w:t>vykdė 112 su švietimu susijusių projektų</w:t>
      </w:r>
      <w:r w:rsidRPr="00744780">
        <w:rPr>
          <w:rFonts w:ascii="Times New Roman" w:eastAsia="Times New Roman" w:hAnsi="Times New Roman" w:cs="Times New Roman"/>
          <w:sz w:val="24"/>
          <w:szCs w:val="24"/>
          <w:lang w:eastAsia="lt-LT"/>
        </w:rPr>
        <w:t xml:space="preserve">, kuriems per 2017 metus buvo gautas ir panaudotas 156,6 tūkst. Eur finansavimas. Aktyviausiai projektinėje veikloje dalyvavo Babtų (7), Akademijos Ugnės Karvelis (6), Vilkijos (5), Domeikavos (5), Raudondvario (5) gimnazijos, Lapių (12), Garliavos Adomo Mitkaus (12), Zapyškio (6) pagrindinės mokyklos, </w:t>
      </w:r>
      <w:r w:rsidR="00982F88" w:rsidRPr="00744780">
        <w:rPr>
          <w:rFonts w:ascii="Times New Roman" w:eastAsia="Times New Roman" w:hAnsi="Times New Roman" w:cs="Times New Roman"/>
          <w:sz w:val="24"/>
          <w:szCs w:val="24"/>
          <w:lang w:eastAsia="lt-LT"/>
        </w:rPr>
        <w:t xml:space="preserve">Garliavos Jonučių progimnazija (4), </w:t>
      </w:r>
      <w:r w:rsidRPr="00744780">
        <w:rPr>
          <w:rFonts w:ascii="Times New Roman" w:eastAsia="Times New Roman" w:hAnsi="Times New Roman" w:cs="Times New Roman"/>
          <w:sz w:val="24"/>
          <w:szCs w:val="24"/>
          <w:lang w:eastAsia="lt-LT"/>
        </w:rPr>
        <w:t>Karmėlavos lopšelis-darželis „Žilvitis“ (3).</w:t>
      </w:r>
    </w:p>
    <w:p w14:paraId="513A6853" w14:textId="5A2E6742" w:rsidR="00DA281A" w:rsidRPr="00744780" w:rsidRDefault="00A05126" w:rsidP="00801DC3">
      <w:pPr>
        <w:pStyle w:val="Sraopastraipa"/>
        <w:widowControl w:val="0"/>
        <w:numPr>
          <w:ilvl w:val="1"/>
          <w:numId w:val="19"/>
        </w:numPr>
        <w:tabs>
          <w:tab w:val="left" w:pos="-1701"/>
          <w:tab w:val="left" w:pos="567"/>
          <w:tab w:val="left" w:pos="1560"/>
          <w:tab w:val="left" w:pos="1985"/>
        </w:tabs>
        <w:spacing w:after="0" w:line="360" w:lineRule="auto"/>
        <w:ind w:left="0" w:firstLine="0"/>
        <w:jc w:val="both"/>
        <w:rPr>
          <w:rFonts w:ascii="Times New Roman" w:eastAsia="Times New Roman" w:hAnsi="Times New Roman" w:cs="Times New Roman"/>
          <w:sz w:val="24"/>
          <w:szCs w:val="24"/>
          <w:lang w:eastAsia="lt-LT"/>
        </w:rPr>
      </w:pPr>
      <w:r w:rsidRPr="00744780">
        <w:rPr>
          <w:rFonts w:ascii="Times New Roman" w:eastAsia="Times New Roman" w:hAnsi="Times New Roman" w:cs="Times New Roman"/>
          <w:sz w:val="24"/>
          <w:szCs w:val="24"/>
          <w:lang w:eastAsia="lt-LT"/>
        </w:rPr>
        <w:t>S</w:t>
      </w:r>
      <w:r w:rsidR="00982F88" w:rsidRPr="00744780">
        <w:rPr>
          <w:rFonts w:ascii="Times New Roman" w:eastAsia="Times New Roman" w:hAnsi="Times New Roman" w:cs="Times New Roman"/>
          <w:sz w:val="24"/>
          <w:szCs w:val="24"/>
          <w:lang w:eastAsia="lt-LT"/>
        </w:rPr>
        <w:t>katin</w:t>
      </w:r>
      <w:r w:rsidRPr="00744780">
        <w:rPr>
          <w:rFonts w:ascii="Times New Roman" w:eastAsia="Times New Roman" w:hAnsi="Times New Roman" w:cs="Times New Roman"/>
          <w:sz w:val="24"/>
          <w:szCs w:val="24"/>
          <w:lang w:eastAsia="lt-LT"/>
        </w:rPr>
        <w:t>an</w:t>
      </w:r>
      <w:r w:rsidR="00982F88" w:rsidRPr="00744780">
        <w:rPr>
          <w:rFonts w:ascii="Times New Roman" w:eastAsia="Times New Roman" w:hAnsi="Times New Roman" w:cs="Times New Roman"/>
          <w:sz w:val="24"/>
          <w:szCs w:val="24"/>
          <w:lang w:eastAsia="lt-LT"/>
        </w:rPr>
        <w:t>t mokyklas diegti ugdymo naujoves o</w:t>
      </w:r>
      <w:r w:rsidR="00DA281A" w:rsidRPr="00744780">
        <w:rPr>
          <w:rFonts w:ascii="Times New Roman" w:eastAsia="Times New Roman" w:hAnsi="Times New Roman" w:cs="Times New Roman"/>
          <w:sz w:val="24"/>
          <w:szCs w:val="24"/>
          <w:lang w:eastAsia="lt-LT"/>
        </w:rPr>
        <w:t>rganizuotas Savivaldybės mokyklų bendruomenių konkursas „Naujos edukacinės idėjos besimokančioje mokykloje“, kuriame dalyvavo 10 mokyklų ir pateikė 17 projektų. Finansuota 10 projektų</w:t>
      </w:r>
      <w:r w:rsidR="00982F88" w:rsidRPr="00744780">
        <w:rPr>
          <w:rFonts w:ascii="Times New Roman" w:eastAsia="Times New Roman" w:hAnsi="Times New Roman" w:cs="Times New Roman"/>
          <w:sz w:val="24"/>
          <w:szCs w:val="24"/>
          <w:lang w:eastAsia="lt-LT"/>
        </w:rPr>
        <w:t xml:space="preserve"> už 100 tūkst. Eur.</w:t>
      </w:r>
      <w:r w:rsidR="00DA281A" w:rsidRPr="00744780">
        <w:rPr>
          <w:rFonts w:ascii="Times New Roman" w:eastAsia="Times New Roman" w:hAnsi="Times New Roman" w:cs="Times New Roman"/>
          <w:sz w:val="24"/>
          <w:szCs w:val="24"/>
          <w:lang w:eastAsia="lt-LT"/>
        </w:rPr>
        <w:t xml:space="preserve"> Mokyklos įsigijo priemonių, įgalinančių taikyti naujausias mokymo(si) metodikas</w:t>
      </w:r>
      <w:r w:rsidR="00982F88" w:rsidRPr="00744780">
        <w:rPr>
          <w:rFonts w:ascii="Times New Roman" w:eastAsia="Times New Roman" w:hAnsi="Times New Roman" w:cs="Times New Roman"/>
          <w:sz w:val="24"/>
          <w:szCs w:val="24"/>
          <w:lang w:eastAsia="lt-LT"/>
        </w:rPr>
        <w:t>.</w:t>
      </w:r>
      <w:r w:rsidR="00DA281A" w:rsidRPr="00744780">
        <w:rPr>
          <w:rFonts w:ascii="Times New Roman" w:eastAsia="Times New Roman" w:hAnsi="Times New Roman" w:cs="Times New Roman"/>
          <w:sz w:val="24"/>
          <w:szCs w:val="24"/>
          <w:lang w:eastAsia="lt-LT"/>
        </w:rPr>
        <w:t xml:space="preserve"> </w:t>
      </w:r>
    </w:p>
    <w:p w14:paraId="48C129BE" w14:textId="6B1ED843" w:rsidR="00DA281A" w:rsidRPr="00744780" w:rsidRDefault="00744780" w:rsidP="00801DC3">
      <w:pPr>
        <w:pStyle w:val="Sraopastraipa"/>
        <w:widowControl w:val="0"/>
        <w:numPr>
          <w:ilvl w:val="1"/>
          <w:numId w:val="19"/>
        </w:numPr>
        <w:tabs>
          <w:tab w:val="left" w:pos="-1701"/>
          <w:tab w:val="left" w:pos="567"/>
          <w:tab w:val="left" w:pos="1985"/>
        </w:tabs>
        <w:spacing w:after="0" w:line="360"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349D9">
        <w:rPr>
          <w:rFonts w:ascii="Times New Roman" w:eastAsia="Times New Roman" w:hAnsi="Times New Roman" w:cs="Times New Roman"/>
          <w:sz w:val="24"/>
          <w:szCs w:val="24"/>
          <w:lang w:eastAsia="lt-LT"/>
        </w:rPr>
        <w:t xml:space="preserve">Suprasdama </w:t>
      </w:r>
      <w:r w:rsidR="00DA281A" w:rsidRPr="00744780">
        <w:rPr>
          <w:rFonts w:ascii="Times New Roman" w:eastAsia="Times New Roman" w:hAnsi="Times New Roman" w:cs="Times New Roman"/>
          <w:sz w:val="24"/>
          <w:szCs w:val="24"/>
          <w:lang w:eastAsia="lt-LT"/>
        </w:rPr>
        <w:t>mokinių skaitymo gebėjim</w:t>
      </w:r>
      <w:r w:rsidR="007349D9">
        <w:rPr>
          <w:rFonts w:ascii="Times New Roman" w:eastAsia="Times New Roman" w:hAnsi="Times New Roman" w:cs="Times New Roman"/>
          <w:sz w:val="24"/>
          <w:szCs w:val="24"/>
          <w:lang w:eastAsia="lt-LT"/>
        </w:rPr>
        <w:t>ų svarbą mokymosi pasiekimams</w:t>
      </w:r>
      <w:r w:rsidR="00DA281A" w:rsidRPr="00744780">
        <w:rPr>
          <w:rFonts w:ascii="Times New Roman" w:eastAsia="Times New Roman" w:hAnsi="Times New Roman" w:cs="Times New Roman"/>
          <w:sz w:val="24"/>
          <w:szCs w:val="24"/>
          <w:lang w:eastAsia="lt-LT"/>
        </w:rPr>
        <w:t xml:space="preserve">, </w:t>
      </w:r>
      <w:r w:rsidR="007349D9" w:rsidRPr="00744780">
        <w:rPr>
          <w:rFonts w:ascii="Times New Roman" w:eastAsia="Times New Roman" w:hAnsi="Times New Roman" w:cs="Times New Roman"/>
          <w:sz w:val="24"/>
          <w:szCs w:val="24"/>
          <w:lang w:eastAsia="lt-LT"/>
        </w:rPr>
        <w:t xml:space="preserve">savivaldybė </w:t>
      </w:r>
      <w:r w:rsidR="00DA281A" w:rsidRPr="00744780">
        <w:rPr>
          <w:rFonts w:ascii="Times New Roman" w:eastAsia="Times New Roman" w:hAnsi="Times New Roman" w:cs="Times New Roman"/>
          <w:sz w:val="24"/>
          <w:szCs w:val="24"/>
          <w:lang w:eastAsia="lt-LT"/>
        </w:rPr>
        <w:t>nuo 2017 m. rugsėjo mėn.</w:t>
      </w:r>
      <w:r w:rsidR="00793B0B" w:rsidRPr="00744780">
        <w:rPr>
          <w:rFonts w:ascii="Times New Roman" w:eastAsia="Times New Roman" w:hAnsi="Times New Roman" w:cs="Times New Roman"/>
          <w:sz w:val="24"/>
          <w:szCs w:val="24"/>
          <w:lang w:eastAsia="lt-LT"/>
        </w:rPr>
        <w:t xml:space="preserve"> sudarė galimybes</w:t>
      </w:r>
      <w:r w:rsidR="00DA281A" w:rsidRPr="00744780">
        <w:rPr>
          <w:rFonts w:ascii="Times New Roman" w:eastAsia="Times New Roman" w:hAnsi="Times New Roman" w:cs="Times New Roman"/>
          <w:sz w:val="24"/>
          <w:szCs w:val="24"/>
          <w:lang w:eastAsia="lt-LT"/>
        </w:rPr>
        <w:t xml:space="preserve"> vis</w:t>
      </w:r>
      <w:r w:rsidR="00793B0B" w:rsidRPr="00744780">
        <w:rPr>
          <w:rFonts w:ascii="Times New Roman" w:eastAsia="Times New Roman" w:hAnsi="Times New Roman" w:cs="Times New Roman"/>
          <w:sz w:val="24"/>
          <w:szCs w:val="24"/>
          <w:lang w:eastAsia="lt-LT"/>
        </w:rPr>
        <w:t>ų</w:t>
      </w:r>
      <w:r w:rsidR="00DA281A" w:rsidRPr="00744780">
        <w:rPr>
          <w:rFonts w:ascii="Times New Roman" w:eastAsia="Times New Roman" w:hAnsi="Times New Roman" w:cs="Times New Roman"/>
          <w:sz w:val="24"/>
          <w:szCs w:val="24"/>
          <w:lang w:eastAsia="lt-LT"/>
        </w:rPr>
        <w:t xml:space="preserve"> ugdymo įstaig</w:t>
      </w:r>
      <w:r w:rsidR="00793B0B" w:rsidRPr="00744780">
        <w:rPr>
          <w:rFonts w:ascii="Times New Roman" w:eastAsia="Times New Roman" w:hAnsi="Times New Roman" w:cs="Times New Roman"/>
          <w:sz w:val="24"/>
          <w:szCs w:val="24"/>
          <w:lang w:eastAsia="lt-LT"/>
        </w:rPr>
        <w:t>ų</w:t>
      </w:r>
      <w:r w:rsidR="00DA281A" w:rsidRPr="00744780">
        <w:rPr>
          <w:rFonts w:ascii="Times New Roman" w:eastAsia="Times New Roman" w:hAnsi="Times New Roman" w:cs="Times New Roman"/>
          <w:sz w:val="24"/>
          <w:szCs w:val="24"/>
          <w:lang w:eastAsia="lt-LT"/>
        </w:rPr>
        <w:t xml:space="preserve"> 1-12 klasių mokiniams ir mokytojams </w:t>
      </w:r>
      <w:r w:rsidR="00793B0B" w:rsidRPr="00744780">
        <w:rPr>
          <w:rFonts w:ascii="Times New Roman" w:eastAsia="Times New Roman" w:hAnsi="Times New Roman" w:cs="Times New Roman"/>
          <w:sz w:val="24"/>
          <w:szCs w:val="24"/>
          <w:lang w:eastAsia="lt-LT"/>
        </w:rPr>
        <w:lastRenderedPageBreak/>
        <w:t>nemokamai naudotis</w:t>
      </w:r>
      <w:r w:rsidR="00DA281A" w:rsidRPr="00744780">
        <w:rPr>
          <w:rFonts w:ascii="Times New Roman" w:eastAsia="Times New Roman" w:hAnsi="Times New Roman" w:cs="Times New Roman"/>
          <w:sz w:val="24"/>
          <w:szCs w:val="24"/>
          <w:lang w:eastAsia="lt-LT"/>
        </w:rPr>
        <w:t xml:space="preserve"> MB „Vyturio“ leidyklos skaitmeninė knygų skaitykla. </w:t>
      </w:r>
      <w:r w:rsidR="00DA281A" w:rsidRPr="00744780">
        <w:rPr>
          <w:rFonts w:ascii="Times New Roman" w:eastAsia="Times New Roman" w:hAnsi="Times New Roman" w:cs="Times New Roman"/>
          <w:sz w:val="24"/>
          <w:szCs w:val="24"/>
          <w:lang w:eastAsia="ar-SA"/>
        </w:rPr>
        <w:t xml:space="preserve">Skaitmeninė knygų platforma talpina daugiau nei 400 knygų, prieinama kompiuterių tinklais, telefonais bei planšetiniais kompiuteriais, visomis operacinėmis sistemomis (Android, iOS, Microsoft </w:t>
      </w:r>
      <w:r w:rsidR="00715948" w:rsidRPr="00744780">
        <w:rPr>
          <w:rFonts w:ascii="Times New Roman" w:eastAsia="Times New Roman" w:hAnsi="Times New Roman" w:cs="Times New Roman"/>
          <w:sz w:val="24"/>
          <w:szCs w:val="24"/>
          <w:lang w:eastAsia="ar-SA"/>
        </w:rPr>
        <w:t>W</w:t>
      </w:r>
      <w:r w:rsidR="00DA281A" w:rsidRPr="00744780">
        <w:rPr>
          <w:rFonts w:ascii="Times New Roman" w:eastAsia="Times New Roman" w:hAnsi="Times New Roman" w:cs="Times New Roman"/>
          <w:sz w:val="24"/>
          <w:szCs w:val="24"/>
          <w:lang w:eastAsia="ar-SA"/>
        </w:rPr>
        <w:t xml:space="preserve">indows ir kt.). </w:t>
      </w:r>
      <w:r w:rsidR="006426BF">
        <w:rPr>
          <w:rFonts w:ascii="Times New Roman" w:eastAsia="Times New Roman" w:hAnsi="Times New Roman" w:cs="Times New Roman"/>
          <w:sz w:val="24"/>
          <w:szCs w:val="24"/>
          <w:lang w:eastAsia="ar-SA"/>
        </w:rPr>
        <w:t>Skaitykla naudojasi 21 ugdymo įstaigos mokiniai ir mokytojai.</w:t>
      </w:r>
    </w:p>
    <w:p w14:paraId="00EDE27E" w14:textId="5A58DFC9" w:rsidR="00226176" w:rsidRPr="007205DD" w:rsidRDefault="00DA281A" w:rsidP="00801DC3">
      <w:pPr>
        <w:pStyle w:val="Sraopastraipa"/>
        <w:numPr>
          <w:ilvl w:val="1"/>
          <w:numId w:val="19"/>
        </w:numPr>
        <w:tabs>
          <w:tab w:val="left" w:pos="567"/>
        </w:tabs>
        <w:spacing w:after="0" w:line="360" w:lineRule="auto"/>
        <w:ind w:left="0" w:firstLine="0"/>
        <w:jc w:val="both"/>
        <w:rPr>
          <w:rFonts w:ascii="Times New Roman" w:eastAsia="Times New Roman" w:hAnsi="Times New Roman" w:cs="Times New Roman"/>
          <w:sz w:val="24"/>
          <w:szCs w:val="24"/>
          <w:lang w:eastAsia="lt-LT"/>
        </w:rPr>
      </w:pPr>
      <w:r w:rsidRPr="007205DD">
        <w:rPr>
          <w:rFonts w:ascii="Times New Roman" w:eastAsia="Times New Roman" w:hAnsi="Times New Roman" w:cs="Times New Roman"/>
          <w:sz w:val="24"/>
          <w:szCs w:val="24"/>
          <w:lang w:eastAsia="lt-LT"/>
        </w:rPr>
        <w:t xml:space="preserve">Nuo 2017 m. balandžio mėn. </w:t>
      </w:r>
      <w:r w:rsidR="00715948" w:rsidRPr="007205DD">
        <w:rPr>
          <w:rFonts w:ascii="Times New Roman" w:eastAsia="Times New Roman" w:hAnsi="Times New Roman" w:cs="Times New Roman"/>
          <w:sz w:val="24"/>
          <w:szCs w:val="24"/>
          <w:lang w:eastAsia="lt-LT"/>
        </w:rPr>
        <w:t>S</w:t>
      </w:r>
      <w:r w:rsidRPr="007205DD">
        <w:rPr>
          <w:rFonts w:ascii="Times New Roman" w:eastAsia="Times New Roman" w:hAnsi="Times New Roman" w:cs="Times New Roman"/>
          <w:sz w:val="24"/>
          <w:szCs w:val="24"/>
          <w:lang w:eastAsia="lt-LT"/>
        </w:rPr>
        <w:t>avivaldybė dalyvauja nacionaliniame švietimo projekte „Lyderių laikas 3“</w:t>
      </w:r>
      <w:r w:rsidR="00AB3F2C" w:rsidRPr="007205DD">
        <w:rPr>
          <w:rFonts w:ascii="Times New Roman" w:eastAsia="Times New Roman" w:hAnsi="Times New Roman" w:cs="Times New Roman"/>
          <w:sz w:val="24"/>
          <w:szCs w:val="24"/>
          <w:lang w:eastAsia="lt-LT"/>
        </w:rPr>
        <w:t>.</w:t>
      </w:r>
      <w:r w:rsidRPr="007205DD">
        <w:rPr>
          <w:rFonts w:ascii="Times New Roman" w:eastAsia="Times New Roman" w:hAnsi="Times New Roman" w:cs="Times New Roman"/>
          <w:sz w:val="24"/>
          <w:szCs w:val="24"/>
          <w:lang w:eastAsia="lt-LT"/>
        </w:rPr>
        <w:t xml:space="preserve"> Kūrybinė komanda, padedama konsultantų ir tyrėjų, kuria pokyčio projektą „Pozityvioji komunikacija ugdymosi rezultatams“</w:t>
      </w:r>
      <w:r w:rsidR="00715948" w:rsidRPr="007205DD">
        <w:rPr>
          <w:rFonts w:ascii="Times New Roman" w:eastAsia="Times New Roman" w:hAnsi="Times New Roman" w:cs="Times New Roman"/>
          <w:sz w:val="24"/>
          <w:szCs w:val="24"/>
          <w:lang w:eastAsia="lt-LT"/>
        </w:rPr>
        <w:t xml:space="preserve"> mokinių pasiekimams gerinti.</w:t>
      </w:r>
      <w:r w:rsidR="006426BF" w:rsidRPr="007205DD">
        <w:rPr>
          <w:rFonts w:ascii="Times New Roman" w:eastAsia="Times New Roman" w:hAnsi="Times New Roman" w:cs="Times New Roman"/>
          <w:sz w:val="24"/>
          <w:szCs w:val="24"/>
          <w:lang w:eastAsia="lt-LT"/>
        </w:rPr>
        <w:t xml:space="preserve"> </w:t>
      </w:r>
      <w:r w:rsidR="00226176" w:rsidRPr="007205DD">
        <w:rPr>
          <w:rFonts w:ascii="Times New Roman" w:eastAsia="Times New Roman" w:hAnsi="Times New Roman" w:cs="Times New Roman"/>
          <w:sz w:val="24"/>
          <w:szCs w:val="24"/>
          <w:lang w:eastAsia="lt-LT"/>
        </w:rPr>
        <w:t>Penkiose mokyklose buvo atliktas p</w:t>
      </w:r>
      <w:r w:rsidR="006426BF" w:rsidRPr="007205DD">
        <w:rPr>
          <w:rFonts w:ascii="Times New Roman" w:eastAsia="Times New Roman" w:hAnsi="Times New Roman" w:cs="Times New Roman"/>
          <w:sz w:val="24"/>
          <w:szCs w:val="24"/>
          <w:lang w:eastAsia="lt-LT"/>
        </w:rPr>
        <w:t>rofesinio, žmogiškojo</w:t>
      </w:r>
      <w:r w:rsidR="00226176" w:rsidRPr="007205DD">
        <w:rPr>
          <w:rFonts w:ascii="Times New Roman" w:eastAsia="Times New Roman" w:hAnsi="Times New Roman" w:cs="Times New Roman"/>
          <w:sz w:val="24"/>
          <w:szCs w:val="24"/>
          <w:lang w:eastAsia="lt-LT"/>
        </w:rPr>
        <w:t xml:space="preserve"> ir socialinio kapitalo tyrimas</w:t>
      </w:r>
      <w:r w:rsidR="002235AC" w:rsidRPr="007205DD">
        <w:rPr>
          <w:rFonts w:ascii="Times New Roman" w:eastAsia="Times New Roman" w:hAnsi="Times New Roman" w:cs="Times New Roman"/>
          <w:sz w:val="24"/>
          <w:szCs w:val="24"/>
          <w:lang w:eastAsia="lt-LT"/>
        </w:rPr>
        <w:t>. Atsižvelg</w:t>
      </w:r>
      <w:r w:rsidR="007205DD" w:rsidRPr="007205DD">
        <w:rPr>
          <w:rFonts w:ascii="Times New Roman" w:eastAsia="Times New Roman" w:hAnsi="Times New Roman" w:cs="Times New Roman"/>
          <w:sz w:val="24"/>
          <w:szCs w:val="24"/>
          <w:lang w:eastAsia="lt-LT"/>
        </w:rPr>
        <w:t>dama</w:t>
      </w:r>
      <w:r w:rsidR="002235AC" w:rsidRPr="007205DD">
        <w:rPr>
          <w:rFonts w:ascii="Times New Roman" w:eastAsia="Times New Roman" w:hAnsi="Times New Roman" w:cs="Times New Roman"/>
          <w:sz w:val="24"/>
          <w:szCs w:val="24"/>
          <w:lang w:eastAsia="lt-LT"/>
        </w:rPr>
        <w:t xml:space="preserve"> į </w:t>
      </w:r>
      <w:r w:rsidR="007205DD" w:rsidRPr="007205DD">
        <w:rPr>
          <w:rFonts w:ascii="Times New Roman" w:eastAsia="Times New Roman" w:hAnsi="Times New Roman" w:cs="Times New Roman"/>
          <w:sz w:val="24"/>
          <w:szCs w:val="24"/>
          <w:lang w:eastAsia="lt-LT"/>
        </w:rPr>
        <w:t xml:space="preserve">gautus duomenis, </w:t>
      </w:r>
      <w:r w:rsidR="00647578">
        <w:rPr>
          <w:rFonts w:ascii="Times New Roman" w:eastAsia="Times New Roman" w:hAnsi="Times New Roman" w:cs="Times New Roman"/>
          <w:sz w:val="24"/>
          <w:szCs w:val="24"/>
          <w:lang w:eastAsia="lt-LT"/>
        </w:rPr>
        <w:t>išorinio mokyklų vertinimo ir mokyklų vidaus įsivertinimo</w:t>
      </w:r>
      <w:r w:rsidR="00BF7355">
        <w:rPr>
          <w:rFonts w:ascii="Times New Roman" w:eastAsia="Times New Roman" w:hAnsi="Times New Roman" w:cs="Times New Roman"/>
          <w:sz w:val="24"/>
          <w:szCs w:val="24"/>
          <w:lang w:eastAsia="lt-LT"/>
        </w:rPr>
        <w:t xml:space="preserve"> rezultatus, </w:t>
      </w:r>
      <w:r w:rsidR="007205DD" w:rsidRPr="007205DD">
        <w:rPr>
          <w:rFonts w:ascii="Times New Roman" w:eastAsia="Times New Roman" w:hAnsi="Times New Roman" w:cs="Times New Roman"/>
          <w:sz w:val="24"/>
          <w:szCs w:val="24"/>
          <w:lang w:eastAsia="lt-LT"/>
        </w:rPr>
        <w:t xml:space="preserve">kūrybinė komanda išsikėlė </w:t>
      </w:r>
      <w:r w:rsidR="007205DD">
        <w:rPr>
          <w:rFonts w:ascii="Times New Roman" w:eastAsia="Times New Roman" w:hAnsi="Times New Roman" w:cs="Times New Roman"/>
          <w:sz w:val="24"/>
          <w:szCs w:val="24"/>
          <w:lang w:eastAsia="lt-LT"/>
        </w:rPr>
        <w:t>du</w:t>
      </w:r>
      <w:r w:rsidR="007205DD" w:rsidRPr="007205DD">
        <w:rPr>
          <w:rFonts w:ascii="Times New Roman" w:eastAsia="Times New Roman" w:hAnsi="Times New Roman" w:cs="Times New Roman"/>
          <w:sz w:val="24"/>
          <w:szCs w:val="24"/>
          <w:lang w:eastAsia="lt-LT"/>
        </w:rPr>
        <w:t xml:space="preserve"> projekto uždavinius: </w:t>
      </w:r>
      <w:r w:rsidR="007205DD">
        <w:rPr>
          <w:rFonts w:ascii="Times New Roman" w:eastAsia="Times New Roman" w:hAnsi="Times New Roman" w:cs="Times New Roman"/>
          <w:sz w:val="24"/>
          <w:szCs w:val="24"/>
          <w:lang w:eastAsia="lt-LT"/>
        </w:rPr>
        <w:t xml:space="preserve">1) </w:t>
      </w:r>
      <w:r w:rsidR="00226176" w:rsidRPr="007205DD">
        <w:rPr>
          <w:rFonts w:ascii="Times New Roman" w:eastAsia="Times New Roman" w:hAnsi="Times New Roman" w:cs="Times New Roman"/>
          <w:sz w:val="24"/>
          <w:szCs w:val="24"/>
          <w:lang w:eastAsia="lt-LT"/>
        </w:rPr>
        <w:t xml:space="preserve">stiprinti mokytojų emocinę kompetenciją, </w:t>
      </w:r>
      <w:r w:rsidR="007205DD">
        <w:rPr>
          <w:rFonts w:ascii="Times New Roman" w:eastAsia="Times New Roman" w:hAnsi="Times New Roman" w:cs="Times New Roman"/>
          <w:sz w:val="24"/>
          <w:szCs w:val="24"/>
          <w:lang w:eastAsia="lt-LT"/>
        </w:rPr>
        <w:t xml:space="preserve">2) įgalinti mokytojus </w:t>
      </w:r>
      <w:r w:rsidR="00226176" w:rsidRPr="007205DD">
        <w:rPr>
          <w:rFonts w:ascii="Times New Roman" w:eastAsia="Times New Roman" w:hAnsi="Times New Roman" w:cs="Times New Roman"/>
          <w:sz w:val="24"/>
          <w:szCs w:val="24"/>
          <w:lang w:eastAsia="lt-LT"/>
        </w:rPr>
        <w:t>taikyti tinkamas mokymo(si) strategijas</w:t>
      </w:r>
      <w:r w:rsidR="007205DD">
        <w:rPr>
          <w:rFonts w:ascii="Times New Roman" w:eastAsia="Times New Roman" w:hAnsi="Times New Roman" w:cs="Times New Roman"/>
          <w:sz w:val="24"/>
          <w:szCs w:val="24"/>
          <w:lang w:eastAsia="lt-LT"/>
        </w:rPr>
        <w:t>.</w:t>
      </w:r>
      <w:r w:rsidR="00226176" w:rsidRPr="007205DD">
        <w:rPr>
          <w:rFonts w:ascii="Times New Roman" w:eastAsia="Times New Roman" w:hAnsi="Times New Roman" w:cs="Times New Roman"/>
          <w:sz w:val="24"/>
          <w:szCs w:val="24"/>
          <w:lang w:eastAsia="lt-LT"/>
        </w:rPr>
        <w:t xml:space="preserve"> </w:t>
      </w:r>
    </w:p>
    <w:p w14:paraId="02FE5159" w14:textId="308B1772" w:rsidR="004315A8" w:rsidRDefault="006A0166" w:rsidP="00801DC3">
      <w:pPr>
        <w:pStyle w:val="Sraopastraipa"/>
        <w:numPr>
          <w:ilvl w:val="1"/>
          <w:numId w:val="19"/>
        </w:numPr>
        <w:tabs>
          <w:tab w:val="left" w:pos="567"/>
          <w:tab w:val="left" w:pos="1985"/>
        </w:tabs>
        <w:spacing w:after="0" w:line="360" w:lineRule="auto"/>
        <w:ind w:left="0" w:firstLine="0"/>
        <w:jc w:val="both"/>
      </w:pPr>
      <w:r w:rsidRPr="007205DD">
        <w:rPr>
          <w:rFonts w:ascii="Times New Roman" w:eastAsia="Times New Roman" w:hAnsi="Times New Roman" w:cs="Times New Roman"/>
          <w:sz w:val="24"/>
          <w:szCs w:val="24"/>
          <w:lang w:eastAsia="lt-LT"/>
        </w:rPr>
        <w:t xml:space="preserve"> Siekdama užtikrinti mokymosi veiksmingumą, švietimo pagalbą, palankią emocinę aplinką mokyklose, Savivaldybė nuo 2017 m. rugsėjo mėn. papildomai skyrė 18,75 pagalbos mokiniui specialistų etatinių pareigybių (papildomai įsteigti etatai: specialieji pedagogai, logopedai – </w:t>
      </w:r>
      <w:r w:rsidRPr="007349D9">
        <w:rPr>
          <w:rFonts w:ascii="Times New Roman" w:eastAsia="Times New Roman" w:hAnsi="Times New Roman" w:cs="Times New Roman"/>
          <w:sz w:val="24"/>
          <w:szCs w:val="24"/>
          <w:lang w:eastAsia="lt-LT"/>
        </w:rPr>
        <w:t>po 1,5,</w:t>
      </w:r>
      <w:r w:rsidRPr="007205DD">
        <w:rPr>
          <w:rFonts w:ascii="Times New Roman" w:eastAsia="Times New Roman" w:hAnsi="Times New Roman" w:cs="Times New Roman"/>
          <w:sz w:val="24"/>
          <w:szCs w:val="24"/>
          <w:lang w:eastAsia="lt-LT"/>
        </w:rPr>
        <w:t xml:space="preserve"> socialiniai pedagogai – 1,75, psichologai – 12, mokytojo padėjėjai – 2).</w:t>
      </w:r>
      <w:r w:rsidR="00076F68" w:rsidRPr="007205DD">
        <w:rPr>
          <w:rFonts w:ascii="Times New Roman" w:eastAsia="Times New Roman" w:hAnsi="Times New Roman" w:cs="Times New Roman"/>
          <w:sz w:val="24"/>
          <w:szCs w:val="24"/>
          <w:lang w:eastAsia="lt-LT"/>
        </w:rPr>
        <w:t xml:space="preserve"> P</w:t>
      </w:r>
      <w:r w:rsidR="002D78C1" w:rsidRPr="007205DD">
        <w:rPr>
          <w:rFonts w:ascii="Times New Roman" w:eastAsia="Times New Roman" w:hAnsi="Times New Roman" w:cs="Times New Roman"/>
          <w:sz w:val="24"/>
          <w:szCs w:val="24"/>
          <w:lang w:eastAsia="lt-LT"/>
        </w:rPr>
        <w:t>ad</w:t>
      </w:r>
      <w:r w:rsidR="00076F68" w:rsidRPr="007205DD">
        <w:rPr>
          <w:rFonts w:ascii="Times New Roman" w:eastAsia="Times New Roman" w:hAnsi="Times New Roman" w:cs="Times New Roman"/>
          <w:sz w:val="24"/>
          <w:szCs w:val="24"/>
          <w:lang w:eastAsia="lt-LT"/>
        </w:rPr>
        <w:t>augėjus specialistų padidėjo ir b</w:t>
      </w:r>
      <w:r w:rsidR="004315A8" w:rsidRPr="007205DD">
        <w:rPr>
          <w:rFonts w:ascii="Times New Roman" w:eastAsia="Times New Roman" w:hAnsi="Times New Roman" w:cs="Times New Roman"/>
          <w:sz w:val="24"/>
          <w:szCs w:val="24"/>
          <w:lang w:eastAsia="lt-LT"/>
        </w:rPr>
        <w:t>endrojo ugdymo mokyklų mokinių, gavusių specialiąją pedagoginę ir psichologinę pagalbą</w:t>
      </w:r>
      <w:r w:rsidR="00076F68" w:rsidRPr="007205DD">
        <w:rPr>
          <w:rFonts w:ascii="Times New Roman" w:eastAsia="Times New Roman" w:hAnsi="Times New Roman" w:cs="Times New Roman"/>
          <w:sz w:val="24"/>
          <w:szCs w:val="24"/>
          <w:lang w:eastAsia="lt-LT"/>
        </w:rPr>
        <w:t>,</w:t>
      </w:r>
      <w:r w:rsidR="004315A8" w:rsidRPr="007205DD">
        <w:rPr>
          <w:rFonts w:ascii="Times New Roman" w:eastAsia="Times New Roman" w:hAnsi="Times New Roman" w:cs="Times New Roman"/>
          <w:sz w:val="24"/>
          <w:szCs w:val="24"/>
          <w:lang w:eastAsia="lt-LT"/>
        </w:rPr>
        <w:t xml:space="preserve"> skaičius</w:t>
      </w:r>
      <w:r w:rsidR="00076F68" w:rsidRPr="007205DD">
        <w:rPr>
          <w:rFonts w:ascii="Times New Roman" w:eastAsia="Times New Roman" w:hAnsi="Times New Roman" w:cs="Times New Roman"/>
          <w:sz w:val="24"/>
          <w:szCs w:val="24"/>
          <w:lang w:eastAsia="lt-LT"/>
        </w:rPr>
        <w:t>:</w:t>
      </w:r>
      <w:r w:rsidR="004315A8" w:rsidRPr="007205DD">
        <w:rPr>
          <w:rFonts w:ascii="Times New Roman" w:eastAsia="Times New Roman" w:hAnsi="Times New Roman" w:cs="Times New Roman"/>
          <w:sz w:val="24"/>
          <w:szCs w:val="24"/>
          <w:lang w:eastAsia="lt-LT"/>
        </w:rPr>
        <w:t xml:space="preserve"> 2017 metais lyginant su 2016 metais specialiąją pedagoginę pagalbą gavusių mokinių dalis padidėjo 2,41</w:t>
      </w:r>
      <w:r w:rsidR="004315A8">
        <w:t xml:space="preserve"> </w:t>
      </w:r>
      <w:r w:rsidR="004315A8" w:rsidRPr="007205DD">
        <w:rPr>
          <w:rFonts w:ascii="Times New Roman" w:eastAsia="Times New Roman" w:hAnsi="Times New Roman" w:cs="Times New Roman"/>
          <w:sz w:val="24"/>
          <w:szCs w:val="24"/>
          <w:lang w:eastAsia="lt-LT"/>
        </w:rPr>
        <w:t xml:space="preserve">proc., psichologinę pagalbą </w:t>
      </w:r>
      <w:r w:rsidR="00076F68" w:rsidRPr="007205DD">
        <w:rPr>
          <w:rFonts w:ascii="Times New Roman" w:eastAsia="Times New Roman" w:hAnsi="Times New Roman" w:cs="Times New Roman"/>
          <w:sz w:val="24"/>
          <w:szCs w:val="24"/>
          <w:lang w:eastAsia="lt-LT"/>
        </w:rPr>
        <w:t>–</w:t>
      </w:r>
      <w:r w:rsidR="004315A8" w:rsidRPr="007205DD">
        <w:rPr>
          <w:rFonts w:ascii="Times New Roman" w:eastAsia="Times New Roman" w:hAnsi="Times New Roman" w:cs="Times New Roman"/>
          <w:sz w:val="24"/>
          <w:szCs w:val="24"/>
          <w:lang w:eastAsia="lt-LT"/>
        </w:rPr>
        <w:t xml:space="preserve"> 30,95 proc.</w:t>
      </w:r>
      <w:r w:rsidR="004315A8">
        <w:t xml:space="preserve"> </w:t>
      </w:r>
    </w:p>
    <w:p w14:paraId="07A126BA" w14:textId="36B993B3" w:rsidR="006A0166" w:rsidRPr="006A0166" w:rsidRDefault="006A0166" w:rsidP="00801DC3">
      <w:pPr>
        <w:widowControl w:val="0"/>
        <w:tabs>
          <w:tab w:val="left" w:pos="-1701"/>
          <w:tab w:val="left" w:pos="1418"/>
          <w:tab w:val="left" w:pos="1560"/>
          <w:tab w:val="left" w:pos="1985"/>
        </w:tabs>
        <w:spacing w:after="0" w:line="360" w:lineRule="auto"/>
        <w:ind w:firstLine="851"/>
        <w:jc w:val="both"/>
        <w:rPr>
          <w:rFonts w:ascii="Times New Roman" w:eastAsia="Times New Roman" w:hAnsi="Times New Roman" w:cs="Times New Roman"/>
          <w:i/>
          <w:iCs/>
          <w:sz w:val="24"/>
          <w:szCs w:val="24"/>
        </w:rPr>
      </w:pPr>
      <w:r w:rsidRPr="006A0166">
        <w:rPr>
          <w:rFonts w:ascii="Times New Roman" w:eastAsia="Times New Roman" w:hAnsi="Times New Roman" w:cs="Times New Roman"/>
          <w:i/>
          <w:iCs/>
          <w:sz w:val="24"/>
          <w:szCs w:val="24"/>
        </w:rPr>
        <w:t xml:space="preserve">2 diagrama. Specialiąją pedagoginę ir psichologinę pagalbą gavusių bendrojo ugdymo mokyklų mokinių skaičius </w:t>
      </w:r>
    </w:p>
    <w:p w14:paraId="2F7FC614" w14:textId="0917E384" w:rsidR="006A0166" w:rsidRDefault="00982F88" w:rsidP="007925A2">
      <w:pPr>
        <w:widowControl w:val="0"/>
        <w:tabs>
          <w:tab w:val="left" w:pos="-1701"/>
          <w:tab w:val="left" w:pos="1418"/>
          <w:tab w:val="left" w:pos="1560"/>
          <w:tab w:val="left" w:pos="1985"/>
        </w:tabs>
        <w:spacing w:after="0" w:line="360" w:lineRule="auto"/>
        <w:ind w:left="851" w:hanging="851"/>
        <w:jc w:val="both"/>
        <w:rPr>
          <w:rFonts w:ascii="Times New Roman" w:eastAsia="Times New Roman" w:hAnsi="Times New Roman" w:cs="Times New Roman"/>
          <w:i/>
          <w:iCs/>
          <w:sz w:val="24"/>
          <w:szCs w:val="24"/>
        </w:rPr>
      </w:pPr>
      <w:r>
        <w:rPr>
          <w:noProof/>
          <w:lang w:eastAsia="lt-LT"/>
        </w:rPr>
        <w:drawing>
          <wp:inline distT="0" distB="0" distL="0" distR="0" wp14:anchorId="57A73AFA" wp14:editId="22EFDD2D">
            <wp:extent cx="6120130" cy="3097427"/>
            <wp:effectExtent l="0" t="0" r="13970" b="8255"/>
            <wp:docPr id="1" name="Diagra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A0166" w:rsidRPr="006D4E40">
        <w:rPr>
          <w:rFonts w:ascii="Times New Roman" w:eastAsia="Times New Roman" w:hAnsi="Times New Roman" w:cs="Times New Roman"/>
          <w:i/>
          <w:iCs/>
          <w:sz w:val="24"/>
          <w:szCs w:val="24"/>
        </w:rPr>
        <w:t>Duomenų šaltinis: Kultūros, švietimo ir sporto skyrius</w:t>
      </w:r>
      <w:r w:rsidR="006A0166">
        <w:rPr>
          <w:rFonts w:ascii="Times New Roman" w:eastAsia="Times New Roman" w:hAnsi="Times New Roman" w:cs="Times New Roman"/>
          <w:i/>
          <w:iCs/>
          <w:sz w:val="24"/>
          <w:szCs w:val="24"/>
        </w:rPr>
        <w:t xml:space="preserve"> </w:t>
      </w:r>
    </w:p>
    <w:p w14:paraId="27A0E774" w14:textId="77777777" w:rsidR="00210546" w:rsidRDefault="000222D7" w:rsidP="004051BC">
      <w:pPr>
        <w:widowControl w:val="0"/>
        <w:tabs>
          <w:tab w:val="left" w:pos="-1701"/>
          <w:tab w:val="left" w:pos="1418"/>
          <w:tab w:val="left" w:pos="1560"/>
          <w:tab w:val="left" w:pos="1985"/>
        </w:tabs>
        <w:spacing w:after="0" w:line="360" w:lineRule="auto"/>
        <w:jc w:val="both"/>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 xml:space="preserve">Švietimo ir mokslo ministerijos leidinyje apie savivaldybių švietimo būklę pagal 2016 m. duomenis </w:t>
      </w:r>
      <w:r w:rsidRPr="003D4C67">
        <w:rPr>
          <w:rFonts w:ascii="Times New Roman" w:eastAsia="Times New Roman" w:hAnsi="Times New Roman" w:cs="Times New Roman"/>
          <w:sz w:val="24"/>
          <w:szCs w:val="24"/>
          <w:lang w:eastAsia="lt-LT"/>
        </w:rPr>
        <w:lastRenderedPageBreak/>
        <w:t>Kauno rajono savivaldybei buvo rekomenduojama didinti pagalbos mokiniui specialistų skaičių, nes šis rodiklis buvo tarp trečdalio žemiausių. 2017</w:t>
      </w:r>
      <w:r w:rsidR="004051BC" w:rsidRPr="003D4C67">
        <w:rPr>
          <w:rFonts w:ascii="Times New Roman" w:eastAsia="Times New Roman" w:hAnsi="Times New Roman" w:cs="Times New Roman"/>
          <w:sz w:val="24"/>
          <w:szCs w:val="24"/>
          <w:lang w:eastAsia="lt-LT"/>
        </w:rPr>
        <w:t xml:space="preserve">–2018 m. m. pradžioje šis rodiklis pagerėjo, bet dar viršija vienai etatinei pareigybei tenkančių mokinių normas. </w:t>
      </w:r>
    </w:p>
    <w:p w14:paraId="1648F714" w14:textId="2C870F30" w:rsidR="004315A8" w:rsidRPr="00210546" w:rsidRDefault="00210546" w:rsidP="007925A2">
      <w:pPr>
        <w:widowControl w:val="0"/>
        <w:tabs>
          <w:tab w:val="left" w:pos="-1701"/>
          <w:tab w:val="left" w:pos="1418"/>
          <w:tab w:val="left" w:pos="1560"/>
          <w:tab w:val="left" w:pos="1985"/>
        </w:tabs>
        <w:spacing w:after="0" w:line="36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i/>
          <w:sz w:val="24"/>
          <w:szCs w:val="24"/>
        </w:rPr>
        <w:t>6</w:t>
      </w:r>
      <w:r w:rsidR="006A0166" w:rsidRPr="004051BC">
        <w:rPr>
          <w:rFonts w:ascii="Times New Roman" w:hAnsi="Times New Roman" w:cs="Times New Roman"/>
          <w:i/>
          <w:sz w:val="24"/>
          <w:szCs w:val="24"/>
        </w:rPr>
        <w:t xml:space="preserve"> lentelė. </w:t>
      </w:r>
      <w:r w:rsidR="004315A8" w:rsidRPr="004051BC">
        <w:rPr>
          <w:rFonts w:ascii="Times New Roman" w:hAnsi="Times New Roman" w:cs="Times New Roman"/>
          <w:i/>
          <w:sz w:val="24"/>
          <w:szCs w:val="24"/>
        </w:rPr>
        <w:t>Vienai švietimo pagalbos specialisto etatinei pareigybei (specialiajam pedagogui, psichologui, socialiniam pedagogui, logopedui, tiflopedagogui, surdopedagogui) tenkančių mokinių skaičius įvairių tipų savivaldybės švietimo įstaigose</w:t>
      </w:r>
    </w:p>
    <w:tbl>
      <w:tblPr>
        <w:tblW w:w="5000" w:type="pct"/>
        <w:tblLayout w:type="fixed"/>
        <w:tblLook w:val="04A0" w:firstRow="1" w:lastRow="0" w:firstColumn="1" w:lastColumn="0" w:noHBand="0" w:noVBand="1"/>
      </w:tblPr>
      <w:tblGrid>
        <w:gridCol w:w="2969"/>
        <w:gridCol w:w="1562"/>
        <w:gridCol w:w="1560"/>
        <w:gridCol w:w="1702"/>
        <w:gridCol w:w="1835"/>
      </w:tblGrid>
      <w:tr w:rsidR="006E6EDE" w:rsidRPr="00DD31CC" w14:paraId="31178DB4" w14:textId="77777777" w:rsidTr="006E6EDE">
        <w:trPr>
          <w:trHeight w:val="557"/>
        </w:trPr>
        <w:tc>
          <w:tcPr>
            <w:tcW w:w="154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083B7C22"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Švietimo pagalbos specialistas</w:t>
            </w:r>
          </w:p>
        </w:tc>
        <w:tc>
          <w:tcPr>
            <w:tcW w:w="811" w:type="pct"/>
            <w:tcBorders>
              <w:top w:val="single" w:sz="4" w:space="0" w:color="auto"/>
              <w:left w:val="nil"/>
              <w:bottom w:val="single" w:sz="4" w:space="0" w:color="auto"/>
              <w:right w:val="single" w:sz="4" w:space="0" w:color="auto"/>
            </w:tcBorders>
            <w:shd w:val="clear" w:color="auto" w:fill="B4C6E7" w:themeFill="accent1" w:themeFillTint="66"/>
            <w:noWrap/>
            <w:hideMark/>
          </w:tcPr>
          <w:p w14:paraId="6D15CADD"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Etatų skaičius 2017</w:t>
            </w:r>
          </w:p>
        </w:tc>
        <w:tc>
          <w:tcPr>
            <w:tcW w:w="810" w:type="pct"/>
            <w:tcBorders>
              <w:top w:val="single" w:sz="4" w:space="0" w:color="auto"/>
              <w:left w:val="nil"/>
              <w:bottom w:val="single" w:sz="4" w:space="0" w:color="auto"/>
              <w:right w:val="single" w:sz="4" w:space="0" w:color="auto"/>
            </w:tcBorders>
            <w:shd w:val="clear" w:color="auto" w:fill="B4C6E7" w:themeFill="accent1" w:themeFillTint="66"/>
            <w:hideMark/>
          </w:tcPr>
          <w:p w14:paraId="7814680F"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Mokinių skaičius, kuriems teikiama pagalba</w:t>
            </w:r>
          </w:p>
        </w:tc>
        <w:tc>
          <w:tcPr>
            <w:tcW w:w="884" w:type="pct"/>
            <w:tcBorders>
              <w:top w:val="single" w:sz="4" w:space="0" w:color="auto"/>
              <w:left w:val="nil"/>
              <w:bottom w:val="single" w:sz="4" w:space="0" w:color="auto"/>
              <w:right w:val="single" w:sz="4" w:space="0" w:color="auto"/>
            </w:tcBorders>
            <w:shd w:val="clear" w:color="auto" w:fill="B4C6E7" w:themeFill="accent1" w:themeFillTint="66"/>
            <w:hideMark/>
          </w:tcPr>
          <w:p w14:paraId="41E8F751"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Vienai etatinei pareigybei tenkantis mokinių skaičius</w:t>
            </w:r>
          </w:p>
        </w:tc>
        <w:tc>
          <w:tcPr>
            <w:tcW w:w="953" w:type="pct"/>
            <w:tcBorders>
              <w:top w:val="single" w:sz="4" w:space="0" w:color="auto"/>
              <w:left w:val="nil"/>
              <w:bottom w:val="single" w:sz="4" w:space="0" w:color="auto"/>
              <w:right w:val="single" w:sz="4" w:space="0" w:color="auto"/>
            </w:tcBorders>
            <w:shd w:val="clear" w:color="auto" w:fill="B4C6E7" w:themeFill="accent1" w:themeFillTint="66"/>
            <w:hideMark/>
          </w:tcPr>
          <w:p w14:paraId="2164BF9C" w14:textId="18FE6D00" w:rsidR="004315A8" w:rsidRPr="003D4C67" w:rsidRDefault="006A0166"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V</w:t>
            </w:r>
            <w:r w:rsidR="004315A8" w:rsidRPr="003D4C67">
              <w:rPr>
                <w:rFonts w:ascii="Times New Roman" w:eastAsia="Times New Roman" w:hAnsi="Times New Roman" w:cs="Times New Roman"/>
                <w:color w:val="000000"/>
                <w:sz w:val="24"/>
                <w:szCs w:val="24"/>
                <w:lang w:eastAsia="lt-LT"/>
              </w:rPr>
              <w:t xml:space="preserve">ienai etatinei pareigybei </w:t>
            </w:r>
            <w:r w:rsidRPr="003D4C67">
              <w:rPr>
                <w:rFonts w:ascii="Times New Roman" w:eastAsia="Times New Roman" w:hAnsi="Times New Roman" w:cs="Times New Roman"/>
                <w:color w:val="000000"/>
                <w:sz w:val="24"/>
                <w:szCs w:val="24"/>
                <w:lang w:eastAsia="lt-LT"/>
              </w:rPr>
              <w:t xml:space="preserve">tenkančių mokinių  </w:t>
            </w:r>
            <w:r w:rsidR="004315A8" w:rsidRPr="003D4C67">
              <w:rPr>
                <w:rFonts w:ascii="Times New Roman" w:eastAsia="Times New Roman" w:hAnsi="Times New Roman" w:cs="Times New Roman"/>
                <w:color w:val="000000"/>
                <w:sz w:val="24"/>
                <w:szCs w:val="24"/>
                <w:lang w:eastAsia="lt-LT"/>
              </w:rPr>
              <w:t>norma</w:t>
            </w:r>
          </w:p>
        </w:tc>
      </w:tr>
      <w:tr w:rsidR="004315A8" w:rsidRPr="00DD31CC" w14:paraId="76D10118" w14:textId="77777777" w:rsidTr="007925A2">
        <w:trPr>
          <w:trHeight w:val="300"/>
        </w:trPr>
        <w:tc>
          <w:tcPr>
            <w:tcW w:w="1542" w:type="pct"/>
            <w:tcBorders>
              <w:top w:val="nil"/>
              <w:left w:val="single" w:sz="4" w:space="0" w:color="auto"/>
              <w:bottom w:val="single" w:sz="4" w:space="0" w:color="auto"/>
              <w:right w:val="single" w:sz="4" w:space="0" w:color="auto"/>
            </w:tcBorders>
            <w:shd w:val="clear" w:color="auto" w:fill="auto"/>
            <w:noWrap/>
            <w:vAlign w:val="bottom"/>
            <w:hideMark/>
          </w:tcPr>
          <w:p w14:paraId="6FA3F78C"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Logopedas (ikimokyklinių)</w:t>
            </w:r>
          </w:p>
        </w:tc>
        <w:tc>
          <w:tcPr>
            <w:tcW w:w="811" w:type="pct"/>
            <w:tcBorders>
              <w:top w:val="nil"/>
              <w:left w:val="nil"/>
              <w:bottom w:val="single" w:sz="4" w:space="0" w:color="auto"/>
              <w:right w:val="single" w:sz="4" w:space="0" w:color="auto"/>
            </w:tcBorders>
            <w:shd w:val="clear" w:color="auto" w:fill="auto"/>
            <w:noWrap/>
            <w:vAlign w:val="bottom"/>
            <w:hideMark/>
          </w:tcPr>
          <w:p w14:paraId="005CA8CE"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18,8</w:t>
            </w:r>
          </w:p>
        </w:tc>
        <w:tc>
          <w:tcPr>
            <w:tcW w:w="810" w:type="pct"/>
            <w:tcBorders>
              <w:top w:val="nil"/>
              <w:left w:val="nil"/>
              <w:bottom w:val="single" w:sz="4" w:space="0" w:color="auto"/>
              <w:right w:val="single" w:sz="4" w:space="0" w:color="auto"/>
            </w:tcBorders>
            <w:shd w:val="clear" w:color="auto" w:fill="auto"/>
            <w:vAlign w:val="bottom"/>
            <w:hideMark/>
          </w:tcPr>
          <w:p w14:paraId="7DC48C85"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695</w:t>
            </w:r>
          </w:p>
        </w:tc>
        <w:tc>
          <w:tcPr>
            <w:tcW w:w="884" w:type="pct"/>
            <w:tcBorders>
              <w:top w:val="nil"/>
              <w:left w:val="nil"/>
              <w:bottom w:val="single" w:sz="4" w:space="0" w:color="auto"/>
              <w:right w:val="single" w:sz="4" w:space="0" w:color="auto"/>
            </w:tcBorders>
            <w:shd w:val="clear" w:color="auto" w:fill="auto"/>
            <w:vAlign w:val="bottom"/>
            <w:hideMark/>
          </w:tcPr>
          <w:p w14:paraId="784FD887"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36,97</w:t>
            </w:r>
          </w:p>
        </w:tc>
        <w:tc>
          <w:tcPr>
            <w:tcW w:w="953" w:type="pct"/>
            <w:tcBorders>
              <w:top w:val="nil"/>
              <w:left w:val="nil"/>
              <w:bottom w:val="single" w:sz="4" w:space="0" w:color="auto"/>
              <w:right w:val="single" w:sz="4" w:space="0" w:color="auto"/>
            </w:tcBorders>
            <w:shd w:val="clear" w:color="auto" w:fill="auto"/>
            <w:vAlign w:val="bottom"/>
            <w:hideMark/>
          </w:tcPr>
          <w:p w14:paraId="2A32B831"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30</w:t>
            </w:r>
          </w:p>
        </w:tc>
      </w:tr>
      <w:tr w:rsidR="00AE2B22" w:rsidRPr="00DD31CC" w14:paraId="0108A7A8" w14:textId="77777777" w:rsidTr="00AE2B22">
        <w:trPr>
          <w:trHeight w:val="300"/>
        </w:trPr>
        <w:tc>
          <w:tcPr>
            <w:tcW w:w="154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23F8FE"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Logopedas (mokyklų)</w:t>
            </w:r>
          </w:p>
        </w:tc>
        <w:tc>
          <w:tcPr>
            <w:tcW w:w="811" w:type="pct"/>
            <w:tcBorders>
              <w:top w:val="nil"/>
              <w:left w:val="nil"/>
              <w:bottom w:val="single" w:sz="4" w:space="0" w:color="auto"/>
              <w:right w:val="single" w:sz="4" w:space="0" w:color="auto"/>
            </w:tcBorders>
            <w:shd w:val="clear" w:color="auto" w:fill="D9D9D9" w:themeFill="background1" w:themeFillShade="D9"/>
            <w:noWrap/>
            <w:vAlign w:val="bottom"/>
            <w:hideMark/>
          </w:tcPr>
          <w:p w14:paraId="3E140B1B"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23,75</w:t>
            </w:r>
          </w:p>
        </w:tc>
        <w:tc>
          <w:tcPr>
            <w:tcW w:w="810" w:type="pct"/>
            <w:tcBorders>
              <w:top w:val="nil"/>
              <w:left w:val="nil"/>
              <w:bottom w:val="single" w:sz="4" w:space="0" w:color="auto"/>
              <w:right w:val="single" w:sz="4" w:space="0" w:color="auto"/>
            </w:tcBorders>
            <w:shd w:val="clear" w:color="auto" w:fill="D9D9D9" w:themeFill="background1" w:themeFillShade="D9"/>
            <w:noWrap/>
            <w:vAlign w:val="bottom"/>
            <w:hideMark/>
          </w:tcPr>
          <w:p w14:paraId="21FAD4B1"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1510</w:t>
            </w:r>
          </w:p>
        </w:tc>
        <w:tc>
          <w:tcPr>
            <w:tcW w:w="884" w:type="pct"/>
            <w:tcBorders>
              <w:top w:val="nil"/>
              <w:left w:val="nil"/>
              <w:bottom w:val="single" w:sz="4" w:space="0" w:color="auto"/>
              <w:right w:val="single" w:sz="4" w:space="0" w:color="auto"/>
            </w:tcBorders>
            <w:shd w:val="clear" w:color="auto" w:fill="D9D9D9" w:themeFill="background1" w:themeFillShade="D9"/>
            <w:vAlign w:val="bottom"/>
            <w:hideMark/>
          </w:tcPr>
          <w:p w14:paraId="2EBE4186"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63,58</w:t>
            </w:r>
          </w:p>
        </w:tc>
        <w:tc>
          <w:tcPr>
            <w:tcW w:w="953" w:type="pct"/>
            <w:tcBorders>
              <w:top w:val="nil"/>
              <w:left w:val="nil"/>
              <w:bottom w:val="single" w:sz="4" w:space="0" w:color="auto"/>
              <w:right w:val="single" w:sz="4" w:space="0" w:color="auto"/>
            </w:tcBorders>
            <w:shd w:val="clear" w:color="auto" w:fill="D9D9D9" w:themeFill="background1" w:themeFillShade="D9"/>
            <w:noWrap/>
            <w:vAlign w:val="bottom"/>
            <w:hideMark/>
          </w:tcPr>
          <w:p w14:paraId="53E4867F"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50</w:t>
            </w:r>
          </w:p>
        </w:tc>
      </w:tr>
      <w:tr w:rsidR="004315A8" w:rsidRPr="00DD31CC" w14:paraId="25BF62FF" w14:textId="77777777" w:rsidTr="007925A2">
        <w:trPr>
          <w:trHeight w:val="300"/>
        </w:trPr>
        <w:tc>
          <w:tcPr>
            <w:tcW w:w="1542" w:type="pct"/>
            <w:tcBorders>
              <w:top w:val="nil"/>
              <w:left w:val="single" w:sz="4" w:space="0" w:color="auto"/>
              <w:bottom w:val="single" w:sz="4" w:space="0" w:color="auto"/>
              <w:right w:val="single" w:sz="4" w:space="0" w:color="auto"/>
            </w:tcBorders>
            <w:shd w:val="clear" w:color="auto" w:fill="auto"/>
            <w:noWrap/>
            <w:vAlign w:val="bottom"/>
            <w:hideMark/>
          </w:tcPr>
          <w:p w14:paraId="441492A0"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Specialusis pedagogas (ikimokyklinių)</w:t>
            </w:r>
          </w:p>
        </w:tc>
        <w:tc>
          <w:tcPr>
            <w:tcW w:w="811" w:type="pct"/>
            <w:tcBorders>
              <w:top w:val="nil"/>
              <w:left w:val="nil"/>
              <w:bottom w:val="single" w:sz="4" w:space="0" w:color="auto"/>
              <w:right w:val="single" w:sz="4" w:space="0" w:color="auto"/>
            </w:tcBorders>
            <w:shd w:val="clear" w:color="auto" w:fill="auto"/>
            <w:noWrap/>
            <w:vAlign w:val="bottom"/>
            <w:hideMark/>
          </w:tcPr>
          <w:p w14:paraId="6449DF9D"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0</w:t>
            </w:r>
          </w:p>
        </w:tc>
        <w:tc>
          <w:tcPr>
            <w:tcW w:w="810" w:type="pct"/>
            <w:tcBorders>
              <w:top w:val="nil"/>
              <w:left w:val="nil"/>
              <w:bottom w:val="single" w:sz="4" w:space="0" w:color="auto"/>
              <w:right w:val="single" w:sz="4" w:space="0" w:color="auto"/>
            </w:tcBorders>
            <w:shd w:val="clear" w:color="auto" w:fill="auto"/>
            <w:noWrap/>
            <w:vAlign w:val="bottom"/>
            <w:hideMark/>
          </w:tcPr>
          <w:p w14:paraId="01146706"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0</w:t>
            </w:r>
          </w:p>
        </w:tc>
        <w:tc>
          <w:tcPr>
            <w:tcW w:w="884" w:type="pct"/>
            <w:tcBorders>
              <w:top w:val="nil"/>
              <w:left w:val="nil"/>
              <w:bottom w:val="single" w:sz="4" w:space="0" w:color="auto"/>
              <w:right w:val="single" w:sz="4" w:space="0" w:color="auto"/>
            </w:tcBorders>
            <w:shd w:val="clear" w:color="auto" w:fill="auto"/>
            <w:vAlign w:val="bottom"/>
            <w:hideMark/>
          </w:tcPr>
          <w:p w14:paraId="06C1149E"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0,00</w:t>
            </w:r>
          </w:p>
        </w:tc>
        <w:tc>
          <w:tcPr>
            <w:tcW w:w="953" w:type="pct"/>
            <w:tcBorders>
              <w:top w:val="nil"/>
              <w:left w:val="nil"/>
              <w:bottom w:val="single" w:sz="4" w:space="0" w:color="auto"/>
              <w:right w:val="single" w:sz="4" w:space="0" w:color="auto"/>
            </w:tcBorders>
            <w:shd w:val="clear" w:color="auto" w:fill="auto"/>
            <w:noWrap/>
            <w:vAlign w:val="bottom"/>
            <w:hideMark/>
          </w:tcPr>
          <w:p w14:paraId="3840B729"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24</w:t>
            </w:r>
          </w:p>
        </w:tc>
      </w:tr>
      <w:tr w:rsidR="00AE2B22" w:rsidRPr="00DD31CC" w14:paraId="6DD09B24" w14:textId="77777777" w:rsidTr="00AE2B22">
        <w:trPr>
          <w:trHeight w:val="300"/>
        </w:trPr>
        <w:tc>
          <w:tcPr>
            <w:tcW w:w="154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458A2F"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Specialusis pedagogas  (mokyklų)</w:t>
            </w:r>
          </w:p>
        </w:tc>
        <w:tc>
          <w:tcPr>
            <w:tcW w:w="811" w:type="pct"/>
            <w:tcBorders>
              <w:top w:val="nil"/>
              <w:left w:val="nil"/>
              <w:bottom w:val="single" w:sz="4" w:space="0" w:color="auto"/>
              <w:right w:val="single" w:sz="4" w:space="0" w:color="auto"/>
            </w:tcBorders>
            <w:shd w:val="clear" w:color="auto" w:fill="D9D9D9" w:themeFill="background1" w:themeFillShade="D9"/>
            <w:noWrap/>
            <w:vAlign w:val="bottom"/>
            <w:hideMark/>
          </w:tcPr>
          <w:p w14:paraId="18D2F3BC" w14:textId="3282ACB9" w:rsidR="004315A8" w:rsidRPr="003D4C67" w:rsidRDefault="00CB08AA"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11,0</w:t>
            </w:r>
          </w:p>
        </w:tc>
        <w:tc>
          <w:tcPr>
            <w:tcW w:w="810" w:type="pct"/>
            <w:tcBorders>
              <w:top w:val="nil"/>
              <w:left w:val="nil"/>
              <w:bottom w:val="single" w:sz="4" w:space="0" w:color="auto"/>
              <w:right w:val="single" w:sz="4" w:space="0" w:color="auto"/>
            </w:tcBorders>
            <w:shd w:val="clear" w:color="auto" w:fill="D9D9D9" w:themeFill="background1" w:themeFillShade="D9"/>
            <w:noWrap/>
            <w:vAlign w:val="bottom"/>
            <w:hideMark/>
          </w:tcPr>
          <w:p w14:paraId="6FDD31C9"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345</w:t>
            </w:r>
          </w:p>
        </w:tc>
        <w:tc>
          <w:tcPr>
            <w:tcW w:w="884" w:type="pct"/>
            <w:tcBorders>
              <w:top w:val="nil"/>
              <w:left w:val="nil"/>
              <w:bottom w:val="single" w:sz="4" w:space="0" w:color="auto"/>
              <w:right w:val="single" w:sz="4" w:space="0" w:color="auto"/>
            </w:tcBorders>
            <w:shd w:val="clear" w:color="auto" w:fill="D9D9D9" w:themeFill="background1" w:themeFillShade="D9"/>
            <w:vAlign w:val="bottom"/>
            <w:hideMark/>
          </w:tcPr>
          <w:p w14:paraId="13CBD898" w14:textId="35F13871" w:rsidR="004315A8" w:rsidRPr="003D4C67" w:rsidRDefault="00CB08AA"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31,36</w:t>
            </w:r>
          </w:p>
        </w:tc>
        <w:tc>
          <w:tcPr>
            <w:tcW w:w="953" w:type="pct"/>
            <w:tcBorders>
              <w:top w:val="nil"/>
              <w:left w:val="nil"/>
              <w:bottom w:val="single" w:sz="4" w:space="0" w:color="auto"/>
              <w:right w:val="single" w:sz="4" w:space="0" w:color="auto"/>
            </w:tcBorders>
            <w:shd w:val="clear" w:color="auto" w:fill="D9D9D9" w:themeFill="background1" w:themeFillShade="D9"/>
            <w:noWrap/>
            <w:vAlign w:val="bottom"/>
            <w:hideMark/>
          </w:tcPr>
          <w:p w14:paraId="0E40FA57"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27</w:t>
            </w:r>
          </w:p>
        </w:tc>
      </w:tr>
      <w:tr w:rsidR="004315A8" w:rsidRPr="00DD31CC" w14:paraId="5D5511BC" w14:textId="77777777" w:rsidTr="007925A2">
        <w:trPr>
          <w:trHeight w:val="300"/>
        </w:trPr>
        <w:tc>
          <w:tcPr>
            <w:tcW w:w="1542" w:type="pct"/>
            <w:tcBorders>
              <w:top w:val="nil"/>
              <w:left w:val="single" w:sz="4" w:space="0" w:color="auto"/>
              <w:bottom w:val="single" w:sz="4" w:space="0" w:color="auto"/>
              <w:right w:val="single" w:sz="4" w:space="0" w:color="auto"/>
            </w:tcBorders>
            <w:shd w:val="clear" w:color="auto" w:fill="auto"/>
            <w:noWrap/>
            <w:vAlign w:val="bottom"/>
            <w:hideMark/>
          </w:tcPr>
          <w:p w14:paraId="76DCB57A"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 xml:space="preserve">Psichologas </w:t>
            </w:r>
          </w:p>
        </w:tc>
        <w:tc>
          <w:tcPr>
            <w:tcW w:w="811" w:type="pct"/>
            <w:tcBorders>
              <w:top w:val="nil"/>
              <w:left w:val="nil"/>
              <w:bottom w:val="single" w:sz="4" w:space="0" w:color="auto"/>
              <w:right w:val="single" w:sz="4" w:space="0" w:color="auto"/>
            </w:tcBorders>
            <w:shd w:val="clear" w:color="auto" w:fill="auto"/>
            <w:noWrap/>
            <w:vAlign w:val="bottom"/>
            <w:hideMark/>
          </w:tcPr>
          <w:p w14:paraId="0C2AFDD6"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21,75</w:t>
            </w:r>
          </w:p>
        </w:tc>
        <w:tc>
          <w:tcPr>
            <w:tcW w:w="810" w:type="pct"/>
            <w:tcBorders>
              <w:top w:val="nil"/>
              <w:left w:val="nil"/>
              <w:bottom w:val="single" w:sz="4" w:space="0" w:color="auto"/>
              <w:right w:val="single" w:sz="4" w:space="0" w:color="auto"/>
            </w:tcBorders>
            <w:shd w:val="clear" w:color="auto" w:fill="auto"/>
            <w:noWrap/>
            <w:vAlign w:val="bottom"/>
            <w:hideMark/>
          </w:tcPr>
          <w:p w14:paraId="6858BF99"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Pagal poreikį</w:t>
            </w:r>
          </w:p>
        </w:tc>
        <w:tc>
          <w:tcPr>
            <w:tcW w:w="884" w:type="pct"/>
            <w:tcBorders>
              <w:top w:val="nil"/>
              <w:left w:val="nil"/>
              <w:bottom w:val="single" w:sz="4" w:space="0" w:color="auto"/>
              <w:right w:val="single" w:sz="4" w:space="0" w:color="auto"/>
            </w:tcBorders>
            <w:shd w:val="clear" w:color="auto" w:fill="auto"/>
            <w:vAlign w:val="bottom"/>
            <w:hideMark/>
          </w:tcPr>
          <w:p w14:paraId="2FBB4E03"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455,95</w:t>
            </w:r>
          </w:p>
        </w:tc>
        <w:tc>
          <w:tcPr>
            <w:tcW w:w="953" w:type="pct"/>
            <w:tcBorders>
              <w:top w:val="nil"/>
              <w:left w:val="nil"/>
              <w:bottom w:val="single" w:sz="4" w:space="0" w:color="auto"/>
              <w:right w:val="single" w:sz="4" w:space="0" w:color="auto"/>
            </w:tcBorders>
            <w:shd w:val="clear" w:color="auto" w:fill="auto"/>
            <w:noWrap/>
            <w:vAlign w:val="bottom"/>
            <w:hideMark/>
          </w:tcPr>
          <w:p w14:paraId="3FACA57A"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400</w:t>
            </w:r>
          </w:p>
        </w:tc>
      </w:tr>
      <w:tr w:rsidR="00AE2B22" w:rsidRPr="00DD31CC" w14:paraId="6675F450" w14:textId="77777777" w:rsidTr="00AE2B22">
        <w:trPr>
          <w:trHeight w:val="300"/>
        </w:trPr>
        <w:tc>
          <w:tcPr>
            <w:tcW w:w="154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964007"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 xml:space="preserve">Socialinis pedagogas </w:t>
            </w:r>
          </w:p>
        </w:tc>
        <w:tc>
          <w:tcPr>
            <w:tcW w:w="811" w:type="pct"/>
            <w:tcBorders>
              <w:top w:val="nil"/>
              <w:left w:val="nil"/>
              <w:bottom w:val="single" w:sz="4" w:space="0" w:color="auto"/>
              <w:right w:val="single" w:sz="4" w:space="0" w:color="auto"/>
            </w:tcBorders>
            <w:shd w:val="clear" w:color="auto" w:fill="D9D9D9" w:themeFill="background1" w:themeFillShade="D9"/>
            <w:noWrap/>
            <w:vAlign w:val="bottom"/>
            <w:hideMark/>
          </w:tcPr>
          <w:p w14:paraId="56230124"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21,25</w:t>
            </w:r>
          </w:p>
        </w:tc>
        <w:tc>
          <w:tcPr>
            <w:tcW w:w="810" w:type="pct"/>
            <w:tcBorders>
              <w:top w:val="nil"/>
              <w:left w:val="nil"/>
              <w:bottom w:val="single" w:sz="4" w:space="0" w:color="auto"/>
              <w:right w:val="single" w:sz="4" w:space="0" w:color="auto"/>
            </w:tcBorders>
            <w:shd w:val="clear" w:color="auto" w:fill="D9D9D9" w:themeFill="background1" w:themeFillShade="D9"/>
            <w:noWrap/>
            <w:vAlign w:val="bottom"/>
            <w:hideMark/>
          </w:tcPr>
          <w:p w14:paraId="17EFAF8D"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Pagal poreikį</w:t>
            </w:r>
          </w:p>
        </w:tc>
        <w:tc>
          <w:tcPr>
            <w:tcW w:w="884" w:type="pct"/>
            <w:tcBorders>
              <w:top w:val="nil"/>
              <w:left w:val="nil"/>
              <w:bottom w:val="single" w:sz="4" w:space="0" w:color="auto"/>
              <w:right w:val="single" w:sz="4" w:space="0" w:color="auto"/>
            </w:tcBorders>
            <w:shd w:val="clear" w:color="auto" w:fill="D9D9D9" w:themeFill="background1" w:themeFillShade="D9"/>
            <w:vAlign w:val="bottom"/>
            <w:hideMark/>
          </w:tcPr>
          <w:p w14:paraId="612E7628"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466,68</w:t>
            </w:r>
          </w:p>
        </w:tc>
        <w:tc>
          <w:tcPr>
            <w:tcW w:w="953" w:type="pct"/>
            <w:tcBorders>
              <w:top w:val="nil"/>
              <w:left w:val="nil"/>
              <w:bottom w:val="single" w:sz="4" w:space="0" w:color="auto"/>
              <w:right w:val="single" w:sz="4" w:space="0" w:color="auto"/>
            </w:tcBorders>
            <w:shd w:val="clear" w:color="auto" w:fill="D9D9D9" w:themeFill="background1" w:themeFillShade="D9"/>
            <w:noWrap/>
            <w:vAlign w:val="bottom"/>
            <w:hideMark/>
          </w:tcPr>
          <w:p w14:paraId="4E77D6BD"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400</w:t>
            </w:r>
          </w:p>
        </w:tc>
      </w:tr>
      <w:tr w:rsidR="004315A8" w:rsidRPr="00DD31CC" w14:paraId="4C0302B8" w14:textId="77777777" w:rsidTr="007925A2">
        <w:trPr>
          <w:trHeight w:val="300"/>
        </w:trPr>
        <w:tc>
          <w:tcPr>
            <w:tcW w:w="1542" w:type="pct"/>
            <w:tcBorders>
              <w:top w:val="nil"/>
              <w:left w:val="single" w:sz="4" w:space="0" w:color="auto"/>
              <w:bottom w:val="single" w:sz="4" w:space="0" w:color="auto"/>
              <w:right w:val="single" w:sz="4" w:space="0" w:color="auto"/>
            </w:tcBorders>
            <w:shd w:val="clear" w:color="auto" w:fill="auto"/>
            <w:noWrap/>
            <w:vAlign w:val="bottom"/>
            <w:hideMark/>
          </w:tcPr>
          <w:p w14:paraId="562A913B" w14:textId="77777777" w:rsidR="004315A8" w:rsidRPr="003D4C67" w:rsidRDefault="004315A8" w:rsidP="00982F88">
            <w:pPr>
              <w:spacing w:after="0" w:line="240" w:lineRule="auto"/>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 xml:space="preserve">Mokytojo padėjėjas </w:t>
            </w:r>
          </w:p>
        </w:tc>
        <w:tc>
          <w:tcPr>
            <w:tcW w:w="811" w:type="pct"/>
            <w:tcBorders>
              <w:top w:val="nil"/>
              <w:left w:val="nil"/>
              <w:bottom w:val="single" w:sz="4" w:space="0" w:color="auto"/>
              <w:right w:val="single" w:sz="4" w:space="0" w:color="auto"/>
            </w:tcBorders>
            <w:shd w:val="clear" w:color="auto" w:fill="auto"/>
            <w:noWrap/>
            <w:vAlign w:val="bottom"/>
            <w:hideMark/>
          </w:tcPr>
          <w:p w14:paraId="3A125B0D" w14:textId="77777777" w:rsidR="004315A8" w:rsidRPr="003D4C67" w:rsidRDefault="004315A8" w:rsidP="00982F88">
            <w:pPr>
              <w:spacing w:after="0" w:line="240" w:lineRule="auto"/>
              <w:jc w:val="center"/>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6,5</w:t>
            </w:r>
          </w:p>
        </w:tc>
        <w:tc>
          <w:tcPr>
            <w:tcW w:w="810" w:type="pct"/>
            <w:tcBorders>
              <w:top w:val="nil"/>
              <w:left w:val="nil"/>
              <w:bottom w:val="single" w:sz="4" w:space="0" w:color="auto"/>
              <w:right w:val="single" w:sz="4" w:space="0" w:color="auto"/>
            </w:tcBorders>
            <w:shd w:val="clear" w:color="auto" w:fill="auto"/>
            <w:noWrap/>
            <w:vAlign w:val="bottom"/>
            <w:hideMark/>
          </w:tcPr>
          <w:p w14:paraId="6D3BDAA9"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40</w:t>
            </w:r>
          </w:p>
        </w:tc>
        <w:tc>
          <w:tcPr>
            <w:tcW w:w="884" w:type="pct"/>
            <w:tcBorders>
              <w:top w:val="nil"/>
              <w:left w:val="nil"/>
              <w:bottom w:val="single" w:sz="4" w:space="0" w:color="auto"/>
              <w:right w:val="single" w:sz="4" w:space="0" w:color="auto"/>
            </w:tcBorders>
            <w:shd w:val="clear" w:color="auto" w:fill="auto"/>
            <w:vAlign w:val="bottom"/>
            <w:hideMark/>
          </w:tcPr>
          <w:p w14:paraId="2C40768A"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6,15</w:t>
            </w:r>
          </w:p>
        </w:tc>
        <w:tc>
          <w:tcPr>
            <w:tcW w:w="953" w:type="pct"/>
            <w:tcBorders>
              <w:top w:val="nil"/>
              <w:left w:val="nil"/>
              <w:bottom w:val="single" w:sz="4" w:space="0" w:color="auto"/>
              <w:right w:val="single" w:sz="4" w:space="0" w:color="auto"/>
            </w:tcBorders>
            <w:shd w:val="clear" w:color="auto" w:fill="auto"/>
            <w:noWrap/>
            <w:vAlign w:val="bottom"/>
            <w:hideMark/>
          </w:tcPr>
          <w:p w14:paraId="40104A66" w14:textId="77777777" w:rsidR="004315A8" w:rsidRPr="003D4C67" w:rsidRDefault="004315A8" w:rsidP="00982F88">
            <w:pPr>
              <w:spacing w:after="0" w:line="240" w:lineRule="auto"/>
              <w:jc w:val="center"/>
              <w:rPr>
                <w:rFonts w:ascii="Times New Roman" w:eastAsia="Times New Roman" w:hAnsi="Times New Roman" w:cs="Times New Roman"/>
                <w:color w:val="000000"/>
                <w:sz w:val="24"/>
                <w:szCs w:val="24"/>
                <w:lang w:eastAsia="lt-LT"/>
              </w:rPr>
            </w:pPr>
            <w:r w:rsidRPr="003D4C67">
              <w:rPr>
                <w:rFonts w:ascii="Times New Roman" w:eastAsia="Times New Roman" w:hAnsi="Times New Roman" w:cs="Times New Roman"/>
                <w:color w:val="000000"/>
                <w:sz w:val="24"/>
                <w:szCs w:val="24"/>
                <w:lang w:eastAsia="lt-LT"/>
              </w:rPr>
              <w:t>nenustatyta</w:t>
            </w:r>
          </w:p>
        </w:tc>
      </w:tr>
    </w:tbl>
    <w:p w14:paraId="1C0353D7" w14:textId="4B5B0D4C" w:rsidR="005F2118" w:rsidRDefault="005F2118" w:rsidP="00966E4D">
      <w:pPr>
        <w:pStyle w:val="Antrat2"/>
      </w:pPr>
      <w:r w:rsidRPr="005F2118">
        <w:t>Duomenų šaltinis: Kultūros, švietimo ir sporto skyrius</w:t>
      </w:r>
    </w:p>
    <w:p w14:paraId="6448791C" w14:textId="622315A4" w:rsidR="00366AC5" w:rsidRPr="003D4C67" w:rsidRDefault="00366AC5" w:rsidP="00AE2B22">
      <w:pPr>
        <w:pStyle w:val="Sraopastraipa"/>
        <w:widowControl w:val="0"/>
        <w:numPr>
          <w:ilvl w:val="1"/>
          <w:numId w:val="19"/>
        </w:numPr>
        <w:tabs>
          <w:tab w:val="left" w:pos="-1701"/>
          <w:tab w:val="left" w:pos="0"/>
          <w:tab w:val="left" w:pos="567"/>
          <w:tab w:val="left" w:pos="1418"/>
        </w:tabs>
        <w:spacing w:after="0" w:line="360" w:lineRule="auto"/>
        <w:ind w:left="0" w:firstLine="0"/>
        <w:jc w:val="both"/>
        <w:rPr>
          <w:rFonts w:ascii="Times New Roman" w:eastAsia="Times New Roman" w:hAnsi="Times New Roman" w:cs="Times New Roman"/>
          <w:sz w:val="24"/>
          <w:szCs w:val="24"/>
          <w:lang w:eastAsia="lt-LT"/>
        </w:rPr>
      </w:pPr>
      <w:r w:rsidRPr="003D4C67">
        <w:rPr>
          <w:rFonts w:ascii="Times New Roman" w:eastAsia="Times New Roman" w:hAnsi="Times New Roman" w:cs="Times New Roman"/>
          <w:sz w:val="24"/>
          <w:szCs w:val="24"/>
          <w:lang w:eastAsia="lt-LT"/>
        </w:rPr>
        <w:t xml:space="preserve"> Švietimo centro struktūrinis padalinys – pedagoginė psichologinė tarnyba 2017 m. atliko 256 asmens specialiųjų ugdymosi poreikių vertinimus ir 30 vaiko brandumo mokyklai vertinimų. Suteiktos 1173 konsultacijos (tiesioginio kontakto, el. paštu, telefonu) mokytojams, vadovams, švietimo pagalbos specialistams. </w:t>
      </w:r>
    </w:p>
    <w:p w14:paraId="056A8D9B" w14:textId="77777777" w:rsidR="005F2118" w:rsidRDefault="005F2118" w:rsidP="00966E4D">
      <w:pPr>
        <w:pStyle w:val="Antrat2"/>
      </w:pPr>
    </w:p>
    <w:p w14:paraId="24A51B96" w14:textId="6ADE858E" w:rsidR="00560745" w:rsidRPr="00966E4D" w:rsidRDefault="004051BC" w:rsidP="00966E4D">
      <w:pPr>
        <w:pStyle w:val="Sraopastraipa"/>
        <w:widowControl w:val="0"/>
        <w:numPr>
          <w:ilvl w:val="0"/>
          <w:numId w:val="15"/>
        </w:numPr>
        <w:tabs>
          <w:tab w:val="left" w:pos="-1701"/>
          <w:tab w:val="left" w:pos="284"/>
          <w:tab w:val="left" w:pos="1418"/>
          <w:tab w:val="left" w:pos="1985"/>
        </w:tabs>
        <w:spacing w:after="0" w:line="276" w:lineRule="auto"/>
        <w:ind w:left="0" w:firstLine="0"/>
        <w:jc w:val="both"/>
        <w:rPr>
          <w:rFonts w:ascii="Times New Roman" w:eastAsia="Times New Roman" w:hAnsi="Times New Roman" w:cs="Times New Roman"/>
          <w:b/>
          <w:iCs/>
          <w:sz w:val="24"/>
          <w:szCs w:val="24"/>
          <w:lang w:eastAsia="lt-LT"/>
        </w:rPr>
      </w:pPr>
      <w:r w:rsidRPr="00966E4D">
        <w:rPr>
          <w:rFonts w:ascii="Times New Roman" w:eastAsia="Times New Roman" w:hAnsi="Times New Roman" w:cs="Times New Roman"/>
          <w:b/>
          <w:iCs/>
          <w:sz w:val="24"/>
          <w:szCs w:val="24"/>
          <w:lang w:eastAsia="lt-LT"/>
        </w:rPr>
        <w:t xml:space="preserve">Išvada. </w:t>
      </w:r>
      <w:r w:rsidR="00AE45D5" w:rsidRPr="00966E4D">
        <w:rPr>
          <w:rFonts w:ascii="Times New Roman" w:eastAsia="Times New Roman" w:hAnsi="Times New Roman" w:cs="Times New Roman"/>
          <w:b/>
          <w:iCs/>
          <w:sz w:val="24"/>
          <w:szCs w:val="24"/>
          <w:lang w:eastAsia="lt-LT"/>
        </w:rPr>
        <w:t>Š</w:t>
      </w:r>
      <w:r w:rsidR="00643303" w:rsidRPr="00966E4D">
        <w:rPr>
          <w:rFonts w:ascii="Times New Roman" w:eastAsia="Times New Roman" w:hAnsi="Times New Roman" w:cs="Times New Roman"/>
          <w:b/>
          <w:iCs/>
          <w:sz w:val="24"/>
          <w:szCs w:val="24"/>
          <w:lang w:eastAsia="lt-LT"/>
        </w:rPr>
        <w:t>vietimo kontekstas savivaldybėje yra palankus aukštai ugdymo kokybei pasiekti</w:t>
      </w:r>
      <w:r w:rsidR="007576A4" w:rsidRPr="00966E4D">
        <w:rPr>
          <w:rFonts w:ascii="Times New Roman" w:eastAsia="Times New Roman" w:hAnsi="Times New Roman" w:cs="Times New Roman"/>
          <w:b/>
          <w:iCs/>
          <w:sz w:val="24"/>
          <w:szCs w:val="24"/>
          <w:lang w:eastAsia="lt-LT"/>
        </w:rPr>
        <w:t xml:space="preserve">. VBE rezultatai yra šiek tiek geresni nei šalies vidurkis, o </w:t>
      </w:r>
      <w:r w:rsidR="00671C33" w:rsidRPr="00966E4D">
        <w:rPr>
          <w:rFonts w:ascii="Times New Roman" w:eastAsia="Times New Roman" w:hAnsi="Times New Roman" w:cs="Times New Roman"/>
          <w:b/>
          <w:iCs/>
          <w:sz w:val="24"/>
          <w:szCs w:val="24"/>
          <w:lang w:eastAsia="lt-LT"/>
        </w:rPr>
        <w:t xml:space="preserve">PUPP </w:t>
      </w:r>
      <w:r w:rsidR="007576A4" w:rsidRPr="00966E4D">
        <w:rPr>
          <w:rFonts w:ascii="Times New Roman" w:eastAsia="Times New Roman" w:hAnsi="Times New Roman" w:cs="Times New Roman"/>
          <w:b/>
          <w:iCs/>
          <w:sz w:val="24"/>
          <w:szCs w:val="24"/>
          <w:lang w:eastAsia="lt-LT"/>
        </w:rPr>
        <w:t xml:space="preserve">– </w:t>
      </w:r>
      <w:r w:rsidR="00FF0C09" w:rsidRPr="00966E4D">
        <w:rPr>
          <w:rFonts w:ascii="Times New Roman" w:eastAsia="Times New Roman" w:hAnsi="Times New Roman" w:cs="Times New Roman"/>
          <w:b/>
          <w:iCs/>
          <w:sz w:val="24"/>
          <w:szCs w:val="24"/>
          <w:lang w:eastAsia="lt-LT"/>
        </w:rPr>
        <w:t>nežymiai</w:t>
      </w:r>
      <w:r w:rsidR="00671C33" w:rsidRPr="00966E4D">
        <w:rPr>
          <w:rFonts w:ascii="Times New Roman" w:eastAsia="Times New Roman" w:hAnsi="Times New Roman" w:cs="Times New Roman"/>
          <w:b/>
          <w:iCs/>
          <w:sz w:val="24"/>
          <w:szCs w:val="24"/>
          <w:lang w:eastAsia="lt-LT"/>
        </w:rPr>
        <w:t xml:space="preserve"> žemesni nei šalies mokyklų</w:t>
      </w:r>
      <w:r w:rsidR="00FF0C09" w:rsidRPr="00966E4D">
        <w:rPr>
          <w:rFonts w:ascii="Times New Roman" w:eastAsia="Times New Roman" w:hAnsi="Times New Roman" w:cs="Times New Roman"/>
          <w:b/>
          <w:iCs/>
          <w:sz w:val="24"/>
          <w:szCs w:val="24"/>
          <w:lang w:eastAsia="lt-LT"/>
        </w:rPr>
        <w:t xml:space="preserve">. </w:t>
      </w:r>
      <w:r w:rsidR="00727647" w:rsidRPr="00966E4D">
        <w:rPr>
          <w:rFonts w:ascii="Times New Roman" w:eastAsia="Times New Roman" w:hAnsi="Times New Roman" w:cs="Times New Roman"/>
          <w:b/>
          <w:iCs/>
          <w:sz w:val="24"/>
          <w:szCs w:val="24"/>
          <w:lang w:eastAsia="lt-LT"/>
        </w:rPr>
        <w:t xml:space="preserve">Nacionalinio mokinių pasiekimų patikrinimo duomenys rodo, kad apibendrinti savivaldybės mokinių pasiekimai viršija šalies vidurkį, tačiau </w:t>
      </w:r>
      <w:r w:rsidR="00DF02D9" w:rsidRPr="00966E4D">
        <w:rPr>
          <w:rFonts w:ascii="Times New Roman" w:eastAsia="Times New Roman" w:hAnsi="Times New Roman" w:cs="Times New Roman"/>
          <w:b/>
          <w:iCs/>
          <w:sz w:val="24"/>
          <w:szCs w:val="24"/>
          <w:lang w:eastAsia="lt-LT"/>
        </w:rPr>
        <w:t xml:space="preserve">standartizuotas pridėtinės vertės rodiklis 4-oje ir 8-oje klasėse yra neigiamas (-0,04 ir -0,03). </w:t>
      </w:r>
      <w:r w:rsidR="00DB4810" w:rsidRPr="00966E4D">
        <w:rPr>
          <w:rFonts w:ascii="Times New Roman" w:eastAsia="Times New Roman" w:hAnsi="Times New Roman" w:cs="Times New Roman"/>
          <w:b/>
          <w:iCs/>
          <w:sz w:val="24"/>
          <w:szCs w:val="24"/>
          <w:lang w:eastAsia="lt-LT"/>
        </w:rPr>
        <w:t>N</w:t>
      </w:r>
      <w:r w:rsidRPr="00966E4D">
        <w:rPr>
          <w:rFonts w:ascii="Times New Roman" w:eastAsia="Times New Roman" w:hAnsi="Times New Roman" w:cs="Times New Roman"/>
          <w:b/>
          <w:iCs/>
          <w:sz w:val="24"/>
          <w:szCs w:val="24"/>
          <w:lang w:eastAsia="lt-LT"/>
        </w:rPr>
        <w:t>acionalinio egzaminų centro</w:t>
      </w:r>
      <w:r w:rsidR="00DB4810" w:rsidRPr="00966E4D">
        <w:rPr>
          <w:rFonts w:ascii="Times New Roman" w:eastAsia="Times New Roman" w:hAnsi="Times New Roman" w:cs="Times New Roman"/>
          <w:b/>
          <w:iCs/>
          <w:sz w:val="24"/>
          <w:szCs w:val="24"/>
          <w:lang w:eastAsia="lt-LT"/>
        </w:rPr>
        <w:t xml:space="preserve"> 2017 m. </w:t>
      </w:r>
      <w:r w:rsidR="00AD31EE" w:rsidRPr="00966E4D">
        <w:rPr>
          <w:rFonts w:ascii="Times New Roman" w:eastAsia="Times New Roman" w:hAnsi="Times New Roman" w:cs="Times New Roman"/>
          <w:b/>
          <w:iCs/>
          <w:sz w:val="24"/>
          <w:szCs w:val="24"/>
          <w:lang w:eastAsia="lt-LT"/>
        </w:rPr>
        <w:t>N</w:t>
      </w:r>
      <w:r w:rsidR="00DB4810" w:rsidRPr="00966E4D">
        <w:rPr>
          <w:rFonts w:ascii="Times New Roman" w:eastAsia="Times New Roman" w:hAnsi="Times New Roman" w:cs="Times New Roman"/>
          <w:b/>
          <w:iCs/>
          <w:sz w:val="24"/>
          <w:szCs w:val="24"/>
          <w:lang w:eastAsia="lt-LT"/>
        </w:rPr>
        <w:t>MPP analizė</w:t>
      </w:r>
      <w:r w:rsidR="00FF0C09" w:rsidRPr="00966E4D">
        <w:rPr>
          <w:rFonts w:ascii="Times New Roman" w:eastAsia="Times New Roman" w:hAnsi="Times New Roman" w:cs="Times New Roman"/>
          <w:b/>
          <w:iCs/>
          <w:sz w:val="24"/>
          <w:szCs w:val="24"/>
          <w:lang w:eastAsia="lt-LT"/>
        </w:rPr>
        <w:t xml:space="preserve">s išvadose nurodyta, kad </w:t>
      </w:r>
    </w:p>
    <w:p w14:paraId="764CFDD0" w14:textId="77777777" w:rsidR="008B2157" w:rsidRPr="004051BC" w:rsidRDefault="00560745" w:rsidP="005F2118">
      <w:pPr>
        <w:pStyle w:val="Sraopastraipa"/>
        <w:widowControl w:val="0"/>
        <w:numPr>
          <w:ilvl w:val="0"/>
          <w:numId w:val="15"/>
        </w:numPr>
        <w:tabs>
          <w:tab w:val="left" w:pos="-1701"/>
          <w:tab w:val="left" w:pos="284"/>
          <w:tab w:val="left" w:pos="1418"/>
          <w:tab w:val="left" w:pos="1985"/>
        </w:tabs>
        <w:spacing w:after="0" w:line="276" w:lineRule="auto"/>
        <w:ind w:hanging="1571"/>
        <w:jc w:val="both"/>
        <w:rPr>
          <w:rFonts w:ascii="Times New Roman" w:eastAsia="Times New Roman" w:hAnsi="Times New Roman" w:cs="Times New Roman"/>
          <w:b/>
          <w:iCs/>
          <w:sz w:val="24"/>
          <w:szCs w:val="24"/>
          <w:lang w:eastAsia="lt-LT"/>
        </w:rPr>
      </w:pPr>
      <w:r w:rsidRPr="004051BC">
        <w:rPr>
          <w:rFonts w:ascii="Times New Roman" w:eastAsia="Times New Roman" w:hAnsi="Times New Roman" w:cs="Times New Roman"/>
          <w:b/>
          <w:iCs/>
          <w:sz w:val="24"/>
          <w:szCs w:val="24"/>
          <w:lang w:eastAsia="lt-LT"/>
        </w:rPr>
        <w:t xml:space="preserve">Apie pusė 4-8 klasių mokinių teigia turintys gana rimtų mokymąsi apsunkinančių problemų. </w:t>
      </w:r>
    </w:p>
    <w:p w14:paraId="02B21EA9" w14:textId="77777777" w:rsidR="008B2157" w:rsidRPr="004051BC" w:rsidRDefault="00560745" w:rsidP="005F2118">
      <w:pPr>
        <w:pStyle w:val="Sraopastraipa"/>
        <w:widowControl w:val="0"/>
        <w:numPr>
          <w:ilvl w:val="0"/>
          <w:numId w:val="15"/>
        </w:numPr>
        <w:tabs>
          <w:tab w:val="left" w:pos="-1701"/>
          <w:tab w:val="left" w:pos="284"/>
          <w:tab w:val="left" w:pos="1418"/>
          <w:tab w:val="left" w:pos="1985"/>
        </w:tabs>
        <w:spacing w:after="0" w:line="276" w:lineRule="auto"/>
        <w:ind w:hanging="1571"/>
        <w:jc w:val="both"/>
        <w:rPr>
          <w:rFonts w:ascii="Times New Roman" w:eastAsia="Times New Roman" w:hAnsi="Times New Roman" w:cs="Times New Roman"/>
          <w:b/>
          <w:iCs/>
          <w:sz w:val="24"/>
          <w:szCs w:val="24"/>
          <w:lang w:eastAsia="lt-LT"/>
        </w:rPr>
      </w:pPr>
      <w:r w:rsidRPr="004051BC">
        <w:rPr>
          <w:rFonts w:ascii="Times New Roman" w:eastAsia="Times New Roman" w:hAnsi="Times New Roman" w:cs="Times New Roman"/>
          <w:b/>
          <w:iCs/>
          <w:sz w:val="24"/>
          <w:szCs w:val="24"/>
          <w:lang w:eastAsia="lt-LT"/>
        </w:rPr>
        <w:t xml:space="preserve">Patyčios stipriai koreliuoja su žemesniais mokinių mokymosi rezultatais. </w:t>
      </w:r>
    </w:p>
    <w:p w14:paraId="064EE3E2" w14:textId="76C51A90" w:rsidR="008B2157" w:rsidRPr="004051BC" w:rsidRDefault="00560745" w:rsidP="005F2118">
      <w:pPr>
        <w:pStyle w:val="Sraopastraipa"/>
        <w:widowControl w:val="0"/>
        <w:numPr>
          <w:ilvl w:val="0"/>
          <w:numId w:val="15"/>
        </w:numPr>
        <w:tabs>
          <w:tab w:val="left" w:pos="-1701"/>
          <w:tab w:val="left" w:pos="284"/>
          <w:tab w:val="left" w:pos="1418"/>
          <w:tab w:val="left" w:pos="1985"/>
        </w:tabs>
        <w:spacing w:after="0" w:line="276" w:lineRule="auto"/>
        <w:ind w:left="284" w:hanging="284"/>
        <w:jc w:val="both"/>
        <w:rPr>
          <w:rFonts w:ascii="Times New Roman" w:eastAsia="Times New Roman" w:hAnsi="Times New Roman" w:cs="Times New Roman"/>
          <w:b/>
          <w:iCs/>
          <w:sz w:val="24"/>
          <w:szCs w:val="24"/>
          <w:lang w:eastAsia="lt-LT"/>
        </w:rPr>
      </w:pPr>
      <w:r w:rsidRPr="004051BC">
        <w:rPr>
          <w:rFonts w:ascii="Times New Roman" w:eastAsia="Times New Roman" w:hAnsi="Times New Roman" w:cs="Times New Roman"/>
          <w:b/>
          <w:iCs/>
          <w:sz w:val="24"/>
          <w:szCs w:val="24"/>
          <w:lang w:eastAsia="lt-LT"/>
        </w:rPr>
        <w:t>1/5 mokinių mano, kad jie nemoka mokytis. Nepasitikėjimas savo jėgomis trukdo šiems</w:t>
      </w:r>
      <w:r w:rsidR="00643303">
        <w:rPr>
          <w:rFonts w:ascii="Times New Roman" w:eastAsia="Times New Roman" w:hAnsi="Times New Roman" w:cs="Times New Roman"/>
          <w:b/>
          <w:iCs/>
          <w:sz w:val="24"/>
          <w:szCs w:val="24"/>
          <w:lang w:eastAsia="lt-LT"/>
        </w:rPr>
        <w:t xml:space="preserve"> </w:t>
      </w:r>
      <w:r w:rsidRPr="004051BC">
        <w:rPr>
          <w:rFonts w:ascii="Times New Roman" w:eastAsia="Times New Roman" w:hAnsi="Times New Roman" w:cs="Times New Roman"/>
          <w:b/>
          <w:iCs/>
          <w:sz w:val="24"/>
          <w:szCs w:val="24"/>
          <w:lang w:eastAsia="lt-LT"/>
        </w:rPr>
        <w:t>mokiniams daryti spartesnę pažangą ir blogina savijautą.</w:t>
      </w:r>
    </w:p>
    <w:p w14:paraId="1B890835" w14:textId="4CB9CF69" w:rsidR="008B2157" w:rsidRDefault="00560745" w:rsidP="005F2118">
      <w:pPr>
        <w:pStyle w:val="Sraopastraipa"/>
        <w:widowControl w:val="0"/>
        <w:numPr>
          <w:ilvl w:val="0"/>
          <w:numId w:val="15"/>
        </w:numPr>
        <w:tabs>
          <w:tab w:val="left" w:pos="-1701"/>
          <w:tab w:val="left" w:pos="284"/>
          <w:tab w:val="left" w:pos="1418"/>
          <w:tab w:val="left" w:pos="1985"/>
        </w:tabs>
        <w:spacing w:after="0" w:line="276" w:lineRule="auto"/>
        <w:ind w:left="284" w:hanging="283"/>
        <w:jc w:val="both"/>
        <w:rPr>
          <w:rFonts w:ascii="Times New Roman" w:eastAsia="Times New Roman" w:hAnsi="Times New Roman" w:cs="Times New Roman"/>
          <w:b/>
          <w:iCs/>
          <w:sz w:val="24"/>
          <w:szCs w:val="24"/>
          <w:lang w:eastAsia="lt-LT"/>
        </w:rPr>
      </w:pPr>
      <w:r w:rsidRPr="004051BC">
        <w:rPr>
          <w:rFonts w:ascii="Times New Roman" w:eastAsia="Times New Roman" w:hAnsi="Times New Roman" w:cs="Times New Roman"/>
          <w:b/>
          <w:iCs/>
          <w:sz w:val="24"/>
          <w:szCs w:val="24"/>
          <w:lang w:eastAsia="lt-LT"/>
        </w:rPr>
        <w:t>Mažas dėmesys knygoms, spaudai ir skaitymui namų aplinkoje yra stiprus mokinių</w:t>
      </w:r>
      <w:r w:rsidR="00643303">
        <w:rPr>
          <w:rFonts w:ascii="Times New Roman" w:eastAsia="Times New Roman" w:hAnsi="Times New Roman" w:cs="Times New Roman"/>
          <w:b/>
          <w:iCs/>
          <w:sz w:val="24"/>
          <w:szCs w:val="24"/>
          <w:lang w:eastAsia="lt-LT"/>
        </w:rPr>
        <w:t xml:space="preserve"> </w:t>
      </w:r>
      <w:r w:rsidRPr="004051BC">
        <w:rPr>
          <w:rFonts w:ascii="Times New Roman" w:eastAsia="Times New Roman" w:hAnsi="Times New Roman" w:cs="Times New Roman"/>
          <w:b/>
          <w:iCs/>
          <w:sz w:val="24"/>
          <w:szCs w:val="24"/>
          <w:lang w:eastAsia="lt-LT"/>
        </w:rPr>
        <w:t xml:space="preserve">žemesnių pasiekimų prediktorius. </w:t>
      </w:r>
    </w:p>
    <w:p w14:paraId="0F56DE45" w14:textId="638C9713" w:rsidR="00643303" w:rsidRPr="005F2118" w:rsidRDefault="00DF02D9" w:rsidP="005F2118">
      <w:pPr>
        <w:widowControl w:val="0"/>
        <w:tabs>
          <w:tab w:val="left" w:pos="-1701"/>
          <w:tab w:val="left" w:pos="284"/>
          <w:tab w:val="left" w:pos="1418"/>
          <w:tab w:val="left" w:pos="1985"/>
        </w:tabs>
        <w:spacing w:after="0" w:line="276" w:lineRule="auto"/>
        <w:ind w:left="1"/>
        <w:jc w:val="both"/>
        <w:rPr>
          <w:rFonts w:ascii="Times New Roman" w:eastAsia="Times New Roman" w:hAnsi="Times New Roman" w:cs="Times New Roman"/>
          <w:b/>
          <w:iCs/>
          <w:sz w:val="24"/>
          <w:szCs w:val="24"/>
          <w:lang w:eastAsia="lt-LT"/>
        </w:rPr>
      </w:pPr>
      <w:r>
        <w:rPr>
          <w:rFonts w:ascii="Times New Roman" w:eastAsia="Times New Roman" w:hAnsi="Times New Roman" w:cs="Times New Roman"/>
          <w:b/>
          <w:iCs/>
          <w:sz w:val="24"/>
          <w:szCs w:val="24"/>
          <w:lang w:eastAsia="lt-LT"/>
        </w:rPr>
        <w:t xml:space="preserve">Atsižvelgiant į </w:t>
      </w:r>
      <w:r w:rsidR="00446731">
        <w:rPr>
          <w:rFonts w:ascii="Times New Roman" w:eastAsia="Times New Roman" w:hAnsi="Times New Roman" w:cs="Times New Roman"/>
          <w:b/>
          <w:iCs/>
          <w:sz w:val="24"/>
          <w:szCs w:val="24"/>
          <w:lang w:eastAsia="lt-LT"/>
        </w:rPr>
        <w:t xml:space="preserve">šias problemas </w:t>
      </w:r>
      <w:r w:rsidR="00643303">
        <w:rPr>
          <w:rFonts w:ascii="Times New Roman" w:eastAsia="Times New Roman" w:hAnsi="Times New Roman" w:cs="Times New Roman"/>
          <w:b/>
          <w:iCs/>
          <w:sz w:val="24"/>
          <w:szCs w:val="24"/>
          <w:lang w:eastAsia="lt-LT"/>
        </w:rPr>
        <w:t xml:space="preserve">stiprinama pagalba mokiniui, </w:t>
      </w:r>
      <w:r w:rsidR="00E5026A">
        <w:rPr>
          <w:rFonts w:ascii="Times New Roman" w:eastAsia="Times New Roman" w:hAnsi="Times New Roman" w:cs="Times New Roman"/>
          <w:b/>
          <w:iCs/>
          <w:sz w:val="24"/>
          <w:szCs w:val="24"/>
          <w:lang w:eastAsia="lt-LT"/>
        </w:rPr>
        <w:t>vykdoma stebėsena, kaip mokyklos įgyvendina ilgalaikes prevencines programas</w:t>
      </w:r>
      <w:r w:rsidR="00446731">
        <w:rPr>
          <w:rFonts w:ascii="Times New Roman" w:eastAsia="Times New Roman" w:hAnsi="Times New Roman" w:cs="Times New Roman"/>
          <w:b/>
          <w:iCs/>
          <w:sz w:val="24"/>
          <w:szCs w:val="24"/>
          <w:lang w:eastAsia="lt-LT"/>
        </w:rPr>
        <w:t xml:space="preserve">, </w:t>
      </w:r>
      <w:r w:rsidR="00AD31EE">
        <w:rPr>
          <w:rFonts w:ascii="Times New Roman" w:eastAsia="Times New Roman" w:hAnsi="Times New Roman" w:cs="Times New Roman"/>
          <w:b/>
          <w:iCs/>
          <w:sz w:val="24"/>
          <w:szCs w:val="24"/>
          <w:lang w:eastAsia="lt-LT"/>
        </w:rPr>
        <w:t xml:space="preserve">vykdomi įvairūs projektai mokytojų kompetencijoms, </w:t>
      </w:r>
      <w:r w:rsidR="00686AFC">
        <w:rPr>
          <w:rFonts w:ascii="Times New Roman" w:eastAsia="Times New Roman" w:hAnsi="Times New Roman" w:cs="Times New Roman"/>
          <w:b/>
          <w:iCs/>
          <w:sz w:val="24"/>
          <w:szCs w:val="24"/>
          <w:lang w:eastAsia="lt-LT"/>
        </w:rPr>
        <w:t>ugdymo procesui</w:t>
      </w:r>
      <w:r w:rsidR="00686AFC" w:rsidRPr="00686AFC">
        <w:rPr>
          <w:rFonts w:ascii="Times New Roman" w:eastAsia="Times New Roman" w:hAnsi="Times New Roman" w:cs="Times New Roman"/>
          <w:b/>
          <w:iCs/>
          <w:sz w:val="24"/>
          <w:szCs w:val="24"/>
          <w:lang w:eastAsia="lt-LT"/>
        </w:rPr>
        <w:t xml:space="preserve"> </w:t>
      </w:r>
      <w:r w:rsidR="00686AFC">
        <w:rPr>
          <w:rFonts w:ascii="Times New Roman" w:eastAsia="Times New Roman" w:hAnsi="Times New Roman" w:cs="Times New Roman"/>
          <w:b/>
          <w:iCs/>
          <w:sz w:val="24"/>
          <w:szCs w:val="24"/>
          <w:lang w:eastAsia="lt-LT"/>
        </w:rPr>
        <w:t xml:space="preserve">tobulinti, </w:t>
      </w:r>
      <w:r w:rsidR="00AD31EE">
        <w:rPr>
          <w:rFonts w:ascii="Times New Roman" w:eastAsia="Times New Roman" w:hAnsi="Times New Roman" w:cs="Times New Roman"/>
          <w:b/>
          <w:iCs/>
          <w:sz w:val="24"/>
          <w:szCs w:val="24"/>
          <w:lang w:eastAsia="lt-LT"/>
        </w:rPr>
        <w:t>LL3 savivaldybės pokyčio projekte gilinamasi į mokymo(si) strategij</w:t>
      </w:r>
      <w:r w:rsidR="005F2118">
        <w:rPr>
          <w:rFonts w:ascii="Times New Roman" w:eastAsia="Times New Roman" w:hAnsi="Times New Roman" w:cs="Times New Roman"/>
          <w:b/>
          <w:iCs/>
          <w:sz w:val="24"/>
          <w:szCs w:val="24"/>
          <w:lang w:eastAsia="lt-LT"/>
        </w:rPr>
        <w:t xml:space="preserve">ų taikymo galimybes, visoms mokykloms sudarytos </w:t>
      </w:r>
      <w:r w:rsidR="00AE2B22">
        <w:rPr>
          <w:rFonts w:ascii="Times New Roman" w:eastAsia="Times New Roman" w:hAnsi="Times New Roman" w:cs="Times New Roman"/>
          <w:b/>
          <w:iCs/>
          <w:sz w:val="24"/>
          <w:szCs w:val="24"/>
          <w:lang w:eastAsia="lt-LT"/>
        </w:rPr>
        <w:t>sąlygo</w:t>
      </w:r>
      <w:r w:rsidR="005F2118">
        <w:rPr>
          <w:rFonts w:ascii="Times New Roman" w:eastAsia="Times New Roman" w:hAnsi="Times New Roman" w:cs="Times New Roman"/>
          <w:b/>
          <w:iCs/>
          <w:sz w:val="24"/>
          <w:szCs w:val="24"/>
          <w:lang w:eastAsia="lt-LT"/>
        </w:rPr>
        <w:t xml:space="preserve">s </w:t>
      </w:r>
      <w:r w:rsidR="007576A4">
        <w:rPr>
          <w:rFonts w:ascii="Times New Roman" w:eastAsia="Times New Roman" w:hAnsi="Times New Roman" w:cs="Times New Roman"/>
          <w:b/>
          <w:iCs/>
          <w:sz w:val="24"/>
          <w:szCs w:val="24"/>
          <w:lang w:eastAsia="lt-LT"/>
        </w:rPr>
        <w:t xml:space="preserve">gerinti </w:t>
      </w:r>
      <w:r w:rsidR="007576A4">
        <w:rPr>
          <w:rFonts w:ascii="Times New Roman" w:eastAsia="Times New Roman" w:hAnsi="Times New Roman" w:cs="Times New Roman"/>
          <w:b/>
          <w:iCs/>
          <w:sz w:val="24"/>
          <w:szCs w:val="24"/>
          <w:lang w:eastAsia="lt-LT"/>
        </w:rPr>
        <w:lastRenderedPageBreak/>
        <w:t xml:space="preserve">skaitymo pasiekimus </w:t>
      </w:r>
      <w:r w:rsidR="005F2118">
        <w:rPr>
          <w:rFonts w:ascii="Times New Roman" w:eastAsia="Times New Roman" w:hAnsi="Times New Roman" w:cs="Times New Roman"/>
          <w:b/>
          <w:iCs/>
          <w:sz w:val="24"/>
          <w:szCs w:val="24"/>
          <w:lang w:eastAsia="lt-LT"/>
        </w:rPr>
        <w:t>nemokamai naudo</w:t>
      </w:r>
      <w:r w:rsidR="007576A4">
        <w:rPr>
          <w:rFonts w:ascii="Times New Roman" w:eastAsia="Times New Roman" w:hAnsi="Times New Roman" w:cs="Times New Roman"/>
          <w:b/>
          <w:iCs/>
          <w:sz w:val="24"/>
          <w:szCs w:val="24"/>
          <w:lang w:eastAsia="lt-LT"/>
        </w:rPr>
        <w:t>jant</w:t>
      </w:r>
      <w:r w:rsidR="005F2118">
        <w:rPr>
          <w:rFonts w:ascii="Times New Roman" w:eastAsia="Times New Roman" w:hAnsi="Times New Roman" w:cs="Times New Roman"/>
          <w:b/>
          <w:iCs/>
          <w:sz w:val="24"/>
          <w:szCs w:val="24"/>
          <w:lang w:eastAsia="lt-LT"/>
        </w:rPr>
        <w:t xml:space="preserve">is </w:t>
      </w:r>
      <w:r w:rsidR="005F2118" w:rsidRPr="005F2118">
        <w:rPr>
          <w:rFonts w:ascii="Times New Roman" w:eastAsia="Times New Roman" w:hAnsi="Times New Roman" w:cs="Times New Roman"/>
          <w:b/>
          <w:sz w:val="24"/>
          <w:szCs w:val="24"/>
          <w:lang w:eastAsia="lt-LT"/>
        </w:rPr>
        <w:t>„Vyturio“ leidyklos skaitmenin</w:t>
      </w:r>
      <w:r w:rsidR="007576A4">
        <w:rPr>
          <w:rFonts w:ascii="Times New Roman" w:eastAsia="Times New Roman" w:hAnsi="Times New Roman" w:cs="Times New Roman"/>
          <w:b/>
          <w:sz w:val="24"/>
          <w:szCs w:val="24"/>
          <w:lang w:eastAsia="lt-LT"/>
        </w:rPr>
        <w:t>e</w:t>
      </w:r>
      <w:r w:rsidR="005F2118" w:rsidRPr="005F2118">
        <w:rPr>
          <w:rFonts w:ascii="Times New Roman" w:eastAsia="Times New Roman" w:hAnsi="Times New Roman" w:cs="Times New Roman"/>
          <w:b/>
          <w:sz w:val="24"/>
          <w:szCs w:val="24"/>
          <w:lang w:eastAsia="lt-LT"/>
        </w:rPr>
        <w:t xml:space="preserve"> knygų skaitykla.</w:t>
      </w:r>
      <w:r w:rsidR="00D55E48">
        <w:rPr>
          <w:rFonts w:ascii="Times New Roman" w:eastAsia="Times New Roman" w:hAnsi="Times New Roman" w:cs="Times New Roman"/>
          <w:b/>
          <w:sz w:val="24"/>
          <w:szCs w:val="24"/>
          <w:lang w:eastAsia="lt-LT"/>
        </w:rPr>
        <w:t xml:space="preserve"> </w:t>
      </w:r>
    </w:p>
    <w:p w14:paraId="078CDA16" w14:textId="77777777" w:rsidR="00FB285D" w:rsidRPr="00FB02EC" w:rsidRDefault="00FB285D" w:rsidP="00AE2B22">
      <w:pPr>
        <w:widowControl w:val="0"/>
        <w:tabs>
          <w:tab w:val="left" w:pos="-1701"/>
          <w:tab w:val="left" w:pos="1418"/>
          <w:tab w:val="left" w:pos="1560"/>
        </w:tabs>
        <w:spacing w:after="0" w:line="360" w:lineRule="auto"/>
        <w:ind w:left="851"/>
        <w:jc w:val="both"/>
        <w:rPr>
          <w:rFonts w:ascii="Times New Roman" w:eastAsia="Times New Roman" w:hAnsi="Times New Roman" w:cs="Times New Roman"/>
          <w:sz w:val="18"/>
          <w:szCs w:val="24"/>
          <w:lang w:eastAsia="lt-LT"/>
        </w:rPr>
      </w:pPr>
    </w:p>
    <w:p w14:paraId="41973477" w14:textId="266F4871" w:rsidR="00FB285D" w:rsidRPr="00CC4B3A" w:rsidRDefault="00FB285D" w:rsidP="00D85836">
      <w:pPr>
        <w:pStyle w:val="Sraopastraipa"/>
        <w:keepNext/>
        <w:numPr>
          <w:ilvl w:val="0"/>
          <w:numId w:val="16"/>
        </w:numPr>
        <w:tabs>
          <w:tab w:val="left" w:pos="567"/>
        </w:tabs>
        <w:spacing w:after="0" w:line="360" w:lineRule="auto"/>
        <w:ind w:left="0" w:firstLine="851"/>
        <w:jc w:val="both"/>
        <w:outlineLvl w:val="0"/>
        <w:rPr>
          <w:rFonts w:ascii="Times New Roman" w:eastAsia="Times New Roman" w:hAnsi="Times New Roman" w:cs="Times New Roman"/>
          <w:b/>
          <w:i/>
          <w:sz w:val="24"/>
          <w:szCs w:val="20"/>
          <w:lang w:eastAsia="lt-LT"/>
        </w:rPr>
      </w:pPr>
      <w:r w:rsidRPr="00CC4B3A">
        <w:rPr>
          <w:rFonts w:ascii="Times New Roman" w:eastAsia="Times New Roman" w:hAnsi="Times New Roman" w:cs="Times New Roman"/>
          <w:b/>
          <w:i/>
          <w:sz w:val="24"/>
          <w:szCs w:val="20"/>
          <w:lang w:eastAsia="lt-LT"/>
        </w:rPr>
        <w:t xml:space="preserve">Sudaryti sąlygas </w:t>
      </w:r>
      <w:r w:rsidRPr="00AE2B22">
        <w:rPr>
          <w:rFonts w:ascii="Times New Roman" w:eastAsia="Times New Roman" w:hAnsi="Times New Roman" w:cs="Times New Roman"/>
          <w:b/>
          <w:i/>
          <w:sz w:val="24"/>
          <w:szCs w:val="20"/>
          <w:lang w:eastAsia="lt-LT"/>
        </w:rPr>
        <w:t>gyventojams</w:t>
      </w:r>
      <w:r w:rsidRPr="00CC4B3A">
        <w:rPr>
          <w:rFonts w:ascii="Times New Roman" w:eastAsia="Times New Roman" w:hAnsi="Times New Roman" w:cs="Times New Roman"/>
          <w:b/>
          <w:i/>
          <w:sz w:val="24"/>
          <w:szCs w:val="20"/>
          <w:lang w:eastAsia="lt-LT"/>
        </w:rPr>
        <w:t xml:space="preserve"> tenkinti pažinimo poreikius, tobulinti įgytą kvalifikaciją, skatinti kompiuterinį raštingumą.</w:t>
      </w:r>
    </w:p>
    <w:p w14:paraId="1D84AFF3" w14:textId="71A01D44" w:rsidR="0035101E" w:rsidRPr="00937EB1" w:rsidRDefault="00CC4B3A" w:rsidP="00AE2B22">
      <w:pPr>
        <w:pStyle w:val="Sraopastraipa"/>
        <w:widowControl w:val="0"/>
        <w:numPr>
          <w:ilvl w:val="1"/>
          <w:numId w:val="16"/>
        </w:numPr>
        <w:tabs>
          <w:tab w:val="left" w:pos="-1701"/>
          <w:tab w:val="left" w:pos="567"/>
          <w:tab w:val="left" w:pos="1701"/>
        </w:tabs>
        <w:spacing w:after="0" w:line="360" w:lineRule="auto"/>
        <w:ind w:left="0" w:firstLine="0"/>
        <w:jc w:val="both"/>
        <w:rPr>
          <w:rFonts w:ascii="Times New Roman" w:eastAsia="Times New Roman" w:hAnsi="Times New Roman" w:cs="Times New Roman"/>
          <w:sz w:val="24"/>
          <w:szCs w:val="24"/>
          <w:lang w:eastAsia="lt-LT"/>
        </w:rPr>
      </w:pPr>
      <w:r w:rsidRPr="00CC4B3A">
        <w:rPr>
          <w:rFonts w:ascii="Times New Roman" w:eastAsia="Times New Roman" w:hAnsi="Times New Roman" w:cs="Times New Roman"/>
          <w:sz w:val="24"/>
          <w:szCs w:val="24"/>
          <w:lang w:eastAsia="lt-LT"/>
        </w:rPr>
        <w:t>2017 m. bendrojo ugdymo ir ikimokyklinio ugdymo įstaigose dirbo 102</w:t>
      </w:r>
      <w:r w:rsidR="00CE6DC8">
        <w:rPr>
          <w:rFonts w:ascii="Times New Roman" w:eastAsia="Times New Roman" w:hAnsi="Times New Roman" w:cs="Times New Roman"/>
          <w:sz w:val="24"/>
          <w:szCs w:val="24"/>
          <w:lang w:eastAsia="lt-LT"/>
        </w:rPr>
        <w:t xml:space="preserve"> </w:t>
      </w:r>
      <w:r w:rsidRPr="00CC4B3A">
        <w:rPr>
          <w:rFonts w:ascii="Times New Roman" w:eastAsia="Times New Roman" w:hAnsi="Times New Roman" w:cs="Times New Roman"/>
          <w:sz w:val="24"/>
          <w:szCs w:val="24"/>
          <w:lang w:eastAsia="lt-LT"/>
        </w:rPr>
        <w:t>įstaigų vadovai (42 direktoriai, 56 direktoriaus pavaduotojai, 4 skyriaus vedėjai), 1250</w:t>
      </w:r>
      <w:r w:rsidR="00CE6DC8">
        <w:rPr>
          <w:rFonts w:ascii="Times New Roman" w:eastAsia="Times New Roman" w:hAnsi="Times New Roman" w:cs="Times New Roman"/>
          <w:sz w:val="24"/>
          <w:szCs w:val="24"/>
          <w:lang w:eastAsia="lt-LT"/>
        </w:rPr>
        <w:t xml:space="preserve"> </w:t>
      </w:r>
      <w:r w:rsidRPr="00CC4B3A">
        <w:rPr>
          <w:rFonts w:ascii="Times New Roman" w:eastAsia="Times New Roman" w:hAnsi="Times New Roman" w:cs="Times New Roman"/>
          <w:sz w:val="24"/>
          <w:szCs w:val="24"/>
          <w:lang w:eastAsia="lt-LT"/>
        </w:rPr>
        <w:t>mokytojai (iš jų 264</w:t>
      </w:r>
      <w:r w:rsidR="00CE6DC8">
        <w:rPr>
          <w:rFonts w:ascii="Times New Roman" w:eastAsia="Times New Roman" w:hAnsi="Times New Roman" w:cs="Times New Roman"/>
          <w:sz w:val="24"/>
          <w:szCs w:val="24"/>
          <w:lang w:eastAsia="lt-LT"/>
        </w:rPr>
        <w:t xml:space="preserve"> </w:t>
      </w:r>
      <w:r w:rsidRPr="00CC4B3A">
        <w:rPr>
          <w:rFonts w:ascii="Times New Roman" w:eastAsia="Times New Roman" w:hAnsi="Times New Roman" w:cs="Times New Roman"/>
          <w:sz w:val="24"/>
          <w:szCs w:val="24"/>
          <w:lang w:eastAsia="lt-LT"/>
        </w:rPr>
        <w:t>ikimokyklinio ugdymo ir 91 neformaliojo švietimo). Organizuota 12 konkursų direktoriaus pareigoms eiti, įvyko 4 (Girionių lopšelio-darželio, Kulautuvos pagrindinės mokyklos, Rokų mokyklos-darželio, Raudondvario gimnazijos). 8 konkursai neįvyko, nes nei vienas pretendentas nepateikė visų konkursui reikalingų dokumentų</w:t>
      </w:r>
      <w:r w:rsidR="00C43333">
        <w:rPr>
          <w:rFonts w:ascii="Times New Roman" w:eastAsia="Times New Roman" w:hAnsi="Times New Roman" w:cs="Times New Roman"/>
          <w:sz w:val="24"/>
          <w:szCs w:val="24"/>
          <w:lang w:eastAsia="lt-LT"/>
        </w:rPr>
        <w:t xml:space="preserve">. </w:t>
      </w:r>
      <w:r w:rsidRPr="00CC4B3A">
        <w:rPr>
          <w:rFonts w:ascii="Times New Roman" w:eastAsia="Times New Roman" w:hAnsi="Times New Roman" w:cs="Times New Roman"/>
          <w:sz w:val="24"/>
          <w:szCs w:val="24"/>
          <w:lang w:eastAsia="lt-LT"/>
        </w:rPr>
        <w:t>2017 m. vadybinėms kvalifikacinėms kategorijoms atestuoti 2 mokyklų direktoriai, 8 direktorių pavaduotojai, 3 skyrių vedėjai, 14-ai mokyklų vadovų nustatyta veiklos ir kompetencijos atitiktis turimai kvalifikacinei kategorijai.</w:t>
      </w:r>
      <w:r w:rsidR="00C43333">
        <w:rPr>
          <w:rFonts w:ascii="Times New Roman" w:eastAsia="Times New Roman" w:hAnsi="Times New Roman" w:cs="Times New Roman"/>
          <w:kern w:val="24"/>
          <w:sz w:val="24"/>
          <w:szCs w:val="24"/>
          <w:lang w:eastAsia="lt-LT"/>
        </w:rPr>
        <w:t xml:space="preserve"> 2016 m. mokyklos administracijos narių, turinčių I ar II kvalifikacijos kategoriją, dalis siekė tik 34 proc. ir buvo tarp trečdalio žemiausių rodiklių</w:t>
      </w:r>
      <w:r w:rsidR="00C43333" w:rsidRPr="00937EB1">
        <w:rPr>
          <w:rFonts w:ascii="Times New Roman" w:eastAsia="Times New Roman" w:hAnsi="Times New Roman" w:cs="Times New Roman"/>
          <w:kern w:val="24"/>
          <w:sz w:val="24"/>
          <w:szCs w:val="24"/>
          <w:lang w:eastAsia="lt-LT"/>
        </w:rPr>
        <w:t xml:space="preserve">. 2017 m. tokias kategorijas įgijo </w:t>
      </w:r>
      <w:r w:rsidR="00937EB1" w:rsidRPr="00937EB1">
        <w:rPr>
          <w:rFonts w:ascii="Times New Roman" w:eastAsia="Times New Roman" w:hAnsi="Times New Roman" w:cs="Times New Roman"/>
          <w:kern w:val="24"/>
          <w:sz w:val="24"/>
          <w:szCs w:val="24"/>
          <w:lang w:eastAsia="lt-LT"/>
        </w:rPr>
        <w:t>10</w:t>
      </w:r>
      <w:r w:rsidR="00C43333" w:rsidRPr="00937EB1">
        <w:rPr>
          <w:rFonts w:ascii="Times New Roman" w:eastAsia="Times New Roman" w:hAnsi="Times New Roman" w:cs="Times New Roman"/>
          <w:kern w:val="24"/>
          <w:sz w:val="24"/>
          <w:szCs w:val="24"/>
          <w:lang w:eastAsia="lt-LT"/>
        </w:rPr>
        <w:t xml:space="preserve"> mokyklų vadovų.</w:t>
      </w:r>
    </w:p>
    <w:p w14:paraId="7DE63D5A" w14:textId="6096CACF" w:rsidR="006D6E3F" w:rsidRDefault="006D6E3F" w:rsidP="00AE2B22">
      <w:pPr>
        <w:pStyle w:val="Sraopastraipa"/>
        <w:numPr>
          <w:ilvl w:val="1"/>
          <w:numId w:val="16"/>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Bendras pedagoginių darbuotojų skaičius mokyklose keičiasi nežymiai. Daugėja ikimokyklinio ugdymo pedagogų. </w:t>
      </w:r>
      <w:r w:rsidR="00CE6DC8">
        <w:rPr>
          <w:rFonts w:ascii="Times New Roman" w:hAnsi="Times New Roman" w:cs="Times New Roman"/>
          <w:sz w:val="24"/>
          <w:szCs w:val="24"/>
        </w:rPr>
        <w:t xml:space="preserve">Vyr. mokytojų ir mokytojų metodininkų procentinė dalis </w:t>
      </w:r>
      <w:r w:rsidR="00DB0A9D">
        <w:rPr>
          <w:rFonts w:ascii="Times New Roman" w:hAnsi="Times New Roman" w:cs="Times New Roman"/>
          <w:sz w:val="24"/>
          <w:szCs w:val="24"/>
        </w:rPr>
        <w:t>truputį</w:t>
      </w:r>
      <w:r w:rsidR="00CE6DC8">
        <w:rPr>
          <w:rFonts w:ascii="Times New Roman" w:hAnsi="Times New Roman" w:cs="Times New Roman"/>
          <w:sz w:val="24"/>
          <w:szCs w:val="24"/>
        </w:rPr>
        <w:t xml:space="preserve"> mažėja, </w:t>
      </w:r>
      <w:r w:rsidR="00DB0A9D">
        <w:rPr>
          <w:rFonts w:ascii="Times New Roman" w:hAnsi="Times New Roman" w:cs="Times New Roman"/>
          <w:sz w:val="24"/>
          <w:szCs w:val="24"/>
        </w:rPr>
        <w:t xml:space="preserve">per pastaruosius dvejus metus atestuota po 3 </w:t>
      </w:r>
      <w:r w:rsidR="00CE6DC8">
        <w:rPr>
          <w:rFonts w:ascii="Times New Roman" w:hAnsi="Times New Roman" w:cs="Times New Roman"/>
          <w:sz w:val="24"/>
          <w:szCs w:val="24"/>
        </w:rPr>
        <w:t>mokytoj</w:t>
      </w:r>
      <w:r w:rsidR="00DB0A9D">
        <w:rPr>
          <w:rFonts w:ascii="Times New Roman" w:hAnsi="Times New Roman" w:cs="Times New Roman"/>
          <w:sz w:val="24"/>
          <w:szCs w:val="24"/>
        </w:rPr>
        <w:t>us</w:t>
      </w:r>
      <w:r w:rsidR="00CE6DC8">
        <w:rPr>
          <w:rFonts w:ascii="Times New Roman" w:hAnsi="Times New Roman" w:cs="Times New Roman"/>
          <w:sz w:val="24"/>
          <w:szCs w:val="24"/>
        </w:rPr>
        <w:t xml:space="preserve"> ekspert</w:t>
      </w:r>
      <w:r w:rsidR="00DB0A9D">
        <w:rPr>
          <w:rFonts w:ascii="Times New Roman" w:hAnsi="Times New Roman" w:cs="Times New Roman"/>
          <w:sz w:val="24"/>
          <w:szCs w:val="24"/>
        </w:rPr>
        <w:t>us</w:t>
      </w:r>
      <w:r w:rsidR="00CE6DC8">
        <w:rPr>
          <w:rFonts w:ascii="Times New Roman" w:hAnsi="Times New Roman" w:cs="Times New Roman"/>
          <w:sz w:val="24"/>
          <w:szCs w:val="24"/>
        </w:rPr>
        <w:t>.</w:t>
      </w:r>
    </w:p>
    <w:p w14:paraId="5FB0492E" w14:textId="611A2E85" w:rsidR="006D6E3F" w:rsidRPr="006D6E3F" w:rsidRDefault="00D85836" w:rsidP="00D85836">
      <w:pPr>
        <w:pStyle w:val="Sraopastraipa"/>
        <w:tabs>
          <w:tab w:val="left" w:pos="567"/>
        </w:tabs>
        <w:ind w:left="0"/>
        <w:rPr>
          <w:rFonts w:ascii="Times New Roman" w:hAnsi="Times New Roman" w:cs="Times New Roman"/>
          <w:i/>
          <w:sz w:val="24"/>
          <w:szCs w:val="24"/>
        </w:rPr>
      </w:pPr>
      <w:r>
        <w:rPr>
          <w:rFonts w:ascii="Times New Roman" w:hAnsi="Times New Roman" w:cs="Times New Roman"/>
          <w:i/>
          <w:sz w:val="24"/>
          <w:szCs w:val="24"/>
        </w:rPr>
        <w:tab/>
      </w:r>
      <w:r w:rsidR="00210546" w:rsidRPr="00210546">
        <w:rPr>
          <w:rFonts w:ascii="Times New Roman" w:hAnsi="Times New Roman" w:cs="Times New Roman"/>
          <w:i/>
          <w:sz w:val="24"/>
          <w:szCs w:val="24"/>
        </w:rPr>
        <w:t xml:space="preserve">7 </w:t>
      </w:r>
      <w:r w:rsidR="006D6E3F" w:rsidRPr="00210546">
        <w:rPr>
          <w:rFonts w:ascii="Times New Roman" w:hAnsi="Times New Roman" w:cs="Times New Roman"/>
          <w:i/>
          <w:sz w:val="24"/>
          <w:szCs w:val="24"/>
        </w:rPr>
        <w:t xml:space="preserve">lentelė. </w:t>
      </w:r>
      <w:r w:rsidR="006D6E3F" w:rsidRPr="006D6E3F">
        <w:rPr>
          <w:rFonts w:ascii="Times New Roman" w:hAnsi="Times New Roman" w:cs="Times New Roman"/>
          <w:i/>
          <w:sz w:val="24"/>
          <w:szCs w:val="24"/>
        </w:rPr>
        <w:t>Atestuotų pedagoginių darbuotojų pagal kvalifikacines kategorijas skaičius</w:t>
      </w:r>
    </w:p>
    <w:tbl>
      <w:tblPr>
        <w:tblStyle w:val="Lentelstinklelis"/>
        <w:tblW w:w="0" w:type="auto"/>
        <w:tblLook w:val="04A0" w:firstRow="1" w:lastRow="0" w:firstColumn="1" w:lastColumn="0" w:noHBand="0" w:noVBand="1"/>
      </w:tblPr>
      <w:tblGrid>
        <w:gridCol w:w="1410"/>
        <w:gridCol w:w="1643"/>
        <w:gridCol w:w="1644"/>
        <w:gridCol w:w="1643"/>
        <w:gridCol w:w="1644"/>
        <w:gridCol w:w="1644"/>
      </w:tblGrid>
      <w:tr w:rsidR="006D6E3F" w:rsidRPr="00601D32" w14:paraId="285446FC" w14:textId="77777777" w:rsidTr="00AE2B22">
        <w:tc>
          <w:tcPr>
            <w:tcW w:w="1410" w:type="dxa"/>
            <w:shd w:val="clear" w:color="auto" w:fill="B4C6E7" w:themeFill="accent1" w:themeFillTint="66"/>
          </w:tcPr>
          <w:p w14:paraId="08F448A6" w14:textId="77777777" w:rsidR="006D6E3F" w:rsidRPr="00601D32"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 xml:space="preserve">Metai </w:t>
            </w:r>
          </w:p>
        </w:tc>
        <w:tc>
          <w:tcPr>
            <w:tcW w:w="1643" w:type="dxa"/>
            <w:shd w:val="clear" w:color="auto" w:fill="B4C6E7" w:themeFill="accent1" w:themeFillTint="66"/>
          </w:tcPr>
          <w:p w14:paraId="1E93C11A" w14:textId="2CD10247" w:rsidR="006D6E3F" w:rsidRPr="00601D32" w:rsidRDefault="00AB38E3" w:rsidP="006C7815">
            <w:pPr>
              <w:rPr>
                <w:rFonts w:ascii="Times New Roman" w:hAnsi="Times New Roman" w:cs="Times New Roman"/>
                <w:sz w:val="24"/>
                <w:szCs w:val="24"/>
              </w:rPr>
            </w:pPr>
            <w:r>
              <w:rPr>
                <w:rFonts w:ascii="Times New Roman" w:hAnsi="Times New Roman" w:cs="Times New Roman"/>
                <w:sz w:val="24"/>
                <w:szCs w:val="24"/>
              </w:rPr>
              <w:t>P</w:t>
            </w:r>
            <w:r w:rsidR="006D6E3F" w:rsidRPr="00601D32">
              <w:rPr>
                <w:rFonts w:ascii="Times New Roman" w:hAnsi="Times New Roman" w:cs="Times New Roman"/>
                <w:sz w:val="24"/>
                <w:szCs w:val="24"/>
              </w:rPr>
              <w:t>edagoginių darbuotojų</w:t>
            </w:r>
            <w:r>
              <w:rPr>
                <w:rFonts w:ascii="Times New Roman" w:hAnsi="Times New Roman" w:cs="Times New Roman"/>
                <w:sz w:val="24"/>
                <w:szCs w:val="24"/>
              </w:rPr>
              <w:t xml:space="preserve"> skaičius</w:t>
            </w:r>
          </w:p>
        </w:tc>
        <w:tc>
          <w:tcPr>
            <w:tcW w:w="1644" w:type="dxa"/>
            <w:shd w:val="clear" w:color="auto" w:fill="B4C6E7" w:themeFill="accent1" w:themeFillTint="66"/>
          </w:tcPr>
          <w:p w14:paraId="2563D026" w14:textId="6AEE102F" w:rsidR="006D6E3F" w:rsidRPr="00601D32"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Mokytoj</w:t>
            </w:r>
            <w:r>
              <w:rPr>
                <w:rFonts w:ascii="Times New Roman" w:hAnsi="Times New Roman" w:cs="Times New Roman"/>
                <w:sz w:val="24"/>
                <w:szCs w:val="24"/>
              </w:rPr>
              <w:t xml:space="preserve">ų </w:t>
            </w:r>
            <w:r w:rsidR="00AB38E3">
              <w:rPr>
                <w:rFonts w:ascii="Times New Roman" w:hAnsi="Times New Roman" w:cs="Times New Roman"/>
                <w:sz w:val="24"/>
                <w:szCs w:val="24"/>
              </w:rPr>
              <w:t xml:space="preserve">skaičius </w:t>
            </w:r>
            <w:r w:rsidR="007C39C5" w:rsidRPr="0072288F">
              <w:rPr>
                <w:rFonts w:ascii="Times New Roman" w:hAnsi="Times New Roman" w:cs="Times New Roman"/>
                <w:sz w:val="24"/>
                <w:szCs w:val="24"/>
              </w:rPr>
              <w:t>ir dalis (%)</w:t>
            </w:r>
          </w:p>
        </w:tc>
        <w:tc>
          <w:tcPr>
            <w:tcW w:w="1643" w:type="dxa"/>
            <w:shd w:val="clear" w:color="auto" w:fill="B4C6E7" w:themeFill="accent1" w:themeFillTint="66"/>
          </w:tcPr>
          <w:p w14:paraId="67297B68" w14:textId="732C6A28" w:rsidR="006D6E3F"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Vyr. mokytoj</w:t>
            </w:r>
            <w:r>
              <w:rPr>
                <w:rFonts w:ascii="Times New Roman" w:hAnsi="Times New Roman" w:cs="Times New Roman"/>
                <w:sz w:val="24"/>
                <w:szCs w:val="24"/>
              </w:rPr>
              <w:t>ų</w:t>
            </w:r>
            <w:r w:rsidR="00AB38E3">
              <w:rPr>
                <w:rFonts w:ascii="Times New Roman" w:hAnsi="Times New Roman" w:cs="Times New Roman"/>
                <w:sz w:val="24"/>
                <w:szCs w:val="24"/>
              </w:rPr>
              <w:t xml:space="preserve"> skaičius</w:t>
            </w:r>
          </w:p>
          <w:p w14:paraId="01350325" w14:textId="10C4CFAA" w:rsidR="006D6E3F" w:rsidRPr="00601D32" w:rsidRDefault="007C39C5" w:rsidP="006C7815">
            <w:pPr>
              <w:rPr>
                <w:rFonts w:ascii="Times New Roman" w:hAnsi="Times New Roman" w:cs="Times New Roman"/>
                <w:sz w:val="24"/>
                <w:szCs w:val="24"/>
              </w:rPr>
            </w:pPr>
            <w:r w:rsidRPr="0072288F">
              <w:rPr>
                <w:rFonts w:ascii="Times New Roman" w:hAnsi="Times New Roman" w:cs="Times New Roman"/>
                <w:sz w:val="24"/>
                <w:szCs w:val="24"/>
              </w:rPr>
              <w:t>ir dalis (%)</w:t>
            </w:r>
          </w:p>
        </w:tc>
        <w:tc>
          <w:tcPr>
            <w:tcW w:w="1644" w:type="dxa"/>
            <w:shd w:val="clear" w:color="auto" w:fill="B4C6E7" w:themeFill="accent1" w:themeFillTint="66"/>
          </w:tcPr>
          <w:p w14:paraId="2D547984" w14:textId="11F591D6" w:rsidR="006D6E3F"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Mokytoj</w:t>
            </w:r>
            <w:r>
              <w:rPr>
                <w:rFonts w:ascii="Times New Roman" w:hAnsi="Times New Roman" w:cs="Times New Roman"/>
                <w:sz w:val="24"/>
                <w:szCs w:val="24"/>
              </w:rPr>
              <w:t>ų</w:t>
            </w:r>
            <w:r w:rsidRPr="00601D32">
              <w:rPr>
                <w:rFonts w:ascii="Times New Roman" w:hAnsi="Times New Roman" w:cs="Times New Roman"/>
                <w:sz w:val="24"/>
                <w:szCs w:val="24"/>
              </w:rPr>
              <w:t xml:space="preserve"> metodinink</w:t>
            </w:r>
            <w:r>
              <w:rPr>
                <w:rFonts w:ascii="Times New Roman" w:hAnsi="Times New Roman" w:cs="Times New Roman"/>
                <w:sz w:val="24"/>
                <w:szCs w:val="24"/>
              </w:rPr>
              <w:t>ų</w:t>
            </w:r>
            <w:r w:rsidR="00AB38E3">
              <w:rPr>
                <w:rFonts w:ascii="Times New Roman" w:hAnsi="Times New Roman" w:cs="Times New Roman"/>
                <w:sz w:val="24"/>
                <w:szCs w:val="24"/>
              </w:rPr>
              <w:t xml:space="preserve"> skaičius</w:t>
            </w:r>
          </w:p>
          <w:p w14:paraId="69C664E7" w14:textId="0D547471" w:rsidR="006D6E3F" w:rsidRPr="00601D32" w:rsidRDefault="007C39C5" w:rsidP="006C7815">
            <w:pPr>
              <w:rPr>
                <w:rFonts w:ascii="Times New Roman" w:hAnsi="Times New Roman" w:cs="Times New Roman"/>
                <w:sz w:val="24"/>
                <w:szCs w:val="24"/>
              </w:rPr>
            </w:pPr>
            <w:r w:rsidRPr="0072288F">
              <w:rPr>
                <w:rFonts w:ascii="Times New Roman" w:hAnsi="Times New Roman" w:cs="Times New Roman"/>
                <w:sz w:val="24"/>
                <w:szCs w:val="24"/>
              </w:rPr>
              <w:t>ir dalis (%)</w:t>
            </w:r>
          </w:p>
        </w:tc>
        <w:tc>
          <w:tcPr>
            <w:tcW w:w="1644" w:type="dxa"/>
            <w:shd w:val="clear" w:color="auto" w:fill="B4C6E7" w:themeFill="accent1" w:themeFillTint="66"/>
          </w:tcPr>
          <w:p w14:paraId="133D6634" w14:textId="354A3651" w:rsidR="006D6E3F"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Mokytoj</w:t>
            </w:r>
            <w:r>
              <w:rPr>
                <w:rFonts w:ascii="Times New Roman" w:hAnsi="Times New Roman" w:cs="Times New Roman"/>
                <w:sz w:val="24"/>
                <w:szCs w:val="24"/>
              </w:rPr>
              <w:t xml:space="preserve">ų </w:t>
            </w:r>
            <w:r w:rsidRPr="00601D32">
              <w:rPr>
                <w:rFonts w:ascii="Times New Roman" w:hAnsi="Times New Roman" w:cs="Times New Roman"/>
                <w:sz w:val="24"/>
                <w:szCs w:val="24"/>
              </w:rPr>
              <w:t>ekspert</w:t>
            </w:r>
            <w:r>
              <w:rPr>
                <w:rFonts w:ascii="Times New Roman" w:hAnsi="Times New Roman" w:cs="Times New Roman"/>
                <w:sz w:val="24"/>
                <w:szCs w:val="24"/>
              </w:rPr>
              <w:t>ų</w:t>
            </w:r>
            <w:r w:rsidR="00AB38E3">
              <w:rPr>
                <w:rFonts w:ascii="Times New Roman" w:hAnsi="Times New Roman" w:cs="Times New Roman"/>
                <w:sz w:val="24"/>
                <w:szCs w:val="24"/>
              </w:rPr>
              <w:t xml:space="preserve"> skaičius</w:t>
            </w:r>
          </w:p>
          <w:p w14:paraId="7B19D02D" w14:textId="3AFA7727" w:rsidR="006D6E3F" w:rsidRPr="00601D32" w:rsidRDefault="007C39C5" w:rsidP="006C7815">
            <w:pPr>
              <w:rPr>
                <w:rFonts w:ascii="Times New Roman" w:hAnsi="Times New Roman" w:cs="Times New Roman"/>
                <w:sz w:val="24"/>
                <w:szCs w:val="24"/>
              </w:rPr>
            </w:pPr>
            <w:r w:rsidRPr="0072288F">
              <w:rPr>
                <w:rFonts w:ascii="Times New Roman" w:hAnsi="Times New Roman" w:cs="Times New Roman"/>
                <w:sz w:val="24"/>
                <w:szCs w:val="24"/>
              </w:rPr>
              <w:t>ir dalis (%)</w:t>
            </w:r>
          </w:p>
        </w:tc>
      </w:tr>
      <w:tr w:rsidR="006D6E3F" w:rsidRPr="00601D32" w14:paraId="6192690C" w14:textId="77777777" w:rsidTr="006C7815">
        <w:tc>
          <w:tcPr>
            <w:tcW w:w="1410" w:type="dxa"/>
          </w:tcPr>
          <w:p w14:paraId="4433F61B" w14:textId="77777777" w:rsidR="006D6E3F" w:rsidRPr="00601D32"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 xml:space="preserve">2015 m. </w:t>
            </w:r>
          </w:p>
        </w:tc>
        <w:tc>
          <w:tcPr>
            <w:tcW w:w="1643" w:type="dxa"/>
          </w:tcPr>
          <w:p w14:paraId="18754B5E"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1237</w:t>
            </w:r>
          </w:p>
        </w:tc>
        <w:tc>
          <w:tcPr>
            <w:tcW w:w="1644" w:type="dxa"/>
          </w:tcPr>
          <w:p w14:paraId="66D91BA7"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309 (25,0 )</w:t>
            </w:r>
          </w:p>
        </w:tc>
        <w:tc>
          <w:tcPr>
            <w:tcW w:w="1643" w:type="dxa"/>
          </w:tcPr>
          <w:p w14:paraId="3206D2F3"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484 (39,1)</w:t>
            </w:r>
          </w:p>
        </w:tc>
        <w:tc>
          <w:tcPr>
            <w:tcW w:w="1644" w:type="dxa"/>
          </w:tcPr>
          <w:p w14:paraId="4AD782BA"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423 (34,2)</w:t>
            </w:r>
          </w:p>
        </w:tc>
        <w:tc>
          <w:tcPr>
            <w:tcW w:w="1644" w:type="dxa"/>
          </w:tcPr>
          <w:p w14:paraId="48BEFA3A"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21 (1,7)</w:t>
            </w:r>
          </w:p>
        </w:tc>
      </w:tr>
      <w:tr w:rsidR="006D6E3F" w:rsidRPr="00601D32" w14:paraId="4B092110" w14:textId="77777777" w:rsidTr="00AE2B22">
        <w:tc>
          <w:tcPr>
            <w:tcW w:w="1410" w:type="dxa"/>
            <w:shd w:val="clear" w:color="auto" w:fill="D9D9D9" w:themeFill="background1" w:themeFillShade="D9"/>
          </w:tcPr>
          <w:p w14:paraId="48D4D35E" w14:textId="77777777" w:rsidR="006D6E3F" w:rsidRPr="00601D32"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 xml:space="preserve">2016 m. </w:t>
            </w:r>
          </w:p>
        </w:tc>
        <w:tc>
          <w:tcPr>
            <w:tcW w:w="1643" w:type="dxa"/>
            <w:shd w:val="clear" w:color="auto" w:fill="D9D9D9" w:themeFill="background1" w:themeFillShade="D9"/>
          </w:tcPr>
          <w:p w14:paraId="27BD871B"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1251</w:t>
            </w:r>
          </w:p>
        </w:tc>
        <w:tc>
          <w:tcPr>
            <w:tcW w:w="1644" w:type="dxa"/>
            <w:shd w:val="clear" w:color="auto" w:fill="D9D9D9" w:themeFill="background1" w:themeFillShade="D9"/>
          </w:tcPr>
          <w:p w14:paraId="2CF4D500"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320 (25,6)</w:t>
            </w:r>
          </w:p>
        </w:tc>
        <w:tc>
          <w:tcPr>
            <w:tcW w:w="1643" w:type="dxa"/>
            <w:shd w:val="clear" w:color="auto" w:fill="D9D9D9" w:themeFill="background1" w:themeFillShade="D9"/>
          </w:tcPr>
          <w:p w14:paraId="479C31B3"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482 (38,5)</w:t>
            </w:r>
          </w:p>
        </w:tc>
        <w:tc>
          <w:tcPr>
            <w:tcW w:w="1644" w:type="dxa"/>
            <w:shd w:val="clear" w:color="auto" w:fill="D9D9D9" w:themeFill="background1" w:themeFillShade="D9"/>
          </w:tcPr>
          <w:p w14:paraId="4E2B6B8E"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425(34,0)</w:t>
            </w:r>
          </w:p>
        </w:tc>
        <w:tc>
          <w:tcPr>
            <w:tcW w:w="1644" w:type="dxa"/>
            <w:shd w:val="clear" w:color="auto" w:fill="D9D9D9" w:themeFill="background1" w:themeFillShade="D9"/>
          </w:tcPr>
          <w:p w14:paraId="72CA0405"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24 (1,9)</w:t>
            </w:r>
          </w:p>
        </w:tc>
      </w:tr>
      <w:tr w:rsidR="006D6E3F" w:rsidRPr="00601D32" w14:paraId="7336E7C8" w14:textId="77777777" w:rsidTr="006C7815">
        <w:tc>
          <w:tcPr>
            <w:tcW w:w="1410" w:type="dxa"/>
          </w:tcPr>
          <w:p w14:paraId="3846365C" w14:textId="77777777" w:rsidR="006D6E3F" w:rsidRPr="00601D32" w:rsidRDefault="006D6E3F" w:rsidP="006C7815">
            <w:pPr>
              <w:rPr>
                <w:rFonts w:ascii="Times New Roman" w:hAnsi="Times New Roman" w:cs="Times New Roman"/>
                <w:sz w:val="24"/>
                <w:szCs w:val="24"/>
              </w:rPr>
            </w:pPr>
            <w:r w:rsidRPr="00601D32">
              <w:rPr>
                <w:rFonts w:ascii="Times New Roman" w:hAnsi="Times New Roman" w:cs="Times New Roman"/>
                <w:sz w:val="24"/>
                <w:szCs w:val="24"/>
              </w:rPr>
              <w:t xml:space="preserve">2017 m. </w:t>
            </w:r>
          </w:p>
        </w:tc>
        <w:tc>
          <w:tcPr>
            <w:tcW w:w="1643" w:type="dxa"/>
          </w:tcPr>
          <w:p w14:paraId="78A02F33"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1248</w:t>
            </w:r>
          </w:p>
        </w:tc>
        <w:tc>
          <w:tcPr>
            <w:tcW w:w="1644" w:type="dxa"/>
          </w:tcPr>
          <w:p w14:paraId="343FB82E" w14:textId="77777777" w:rsidR="006D6E3F" w:rsidRPr="00601D32" w:rsidRDefault="006D6E3F" w:rsidP="006C7815">
            <w:pPr>
              <w:jc w:val="center"/>
              <w:rPr>
                <w:rFonts w:ascii="Times New Roman" w:hAnsi="Times New Roman" w:cs="Times New Roman"/>
                <w:sz w:val="24"/>
                <w:szCs w:val="24"/>
                <w:lang w:val="en-US"/>
              </w:rPr>
            </w:pPr>
            <w:r>
              <w:rPr>
                <w:rFonts w:ascii="Times New Roman" w:hAnsi="Times New Roman" w:cs="Times New Roman"/>
                <w:sz w:val="24"/>
                <w:szCs w:val="24"/>
                <w:lang w:val="en-US"/>
              </w:rPr>
              <w:t>343 (27,5)</w:t>
            </w:r>
          </w:p>
        </w:tc>
        <w:tc>
          <w:tcPr>
            <w:tcW w:w="1643" w:type="dxa"/>
          </w:tcPr>
          <w:p w14:paraId="0B8991E8"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460 (36,9)</w:t>
            </w:r>
          </w:p>
        </w:tc>
        <w:tc>
          <w:tcPr>
            <w:tcW w:w="1644" w:type="dxa"/>
          </w:tcPr>
          <w:p w14:paraId="37AF38EA"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418 (33,5)</w:t>
            </w:r>
          </w:p>
        </w:tc>
        <w:tc>
          <w:tcPr>
            <w:tcW w:w="1644" w:type="dxa"/>
          </w:tcPr>
          <w:p w14:paraId="5827355C" w14:textId="77777777" w:rsidR="006D6E3F" w:rsidRPr="00601D32" w:rsidRDefault="006D6E3F" w:rsidP="006C7815">
            <w:pPr>
              <w:jc w:val="center"/>
              <w:rPr>
                <w:rFonts w:ascii="Times New Roman" w:hAnsi="Times New Roman" w:cs="Times New Roman"/>
                <w:sz w:val="24"/>
                <w:szCs w:val="24"/>
              </w:rPr>
            </w:pPr>
            <w:r>
              <w:rPr>
                <w:rFonts w:ascii="Times New Roman" w:hAnsi="Times New Roman" w:cs="Times New Roman"/>
                <w:sz w:val="24"/>
                <w:szCs w:val="24"/>
              </w:rPr>
              <w:t>27 (2,2)</w:t>
            </w:r>
          </w:p>
        </w:tc>
      </w:tr>
    </w:tbl>
    <w:p w14:paraId="3B1822DD" w14:textId="09BB4ADD" w:rsidR="006D6E3F" w:rsidRDefault="006D6E3F" w:rsidP="00D85836">
      <w:pPr>
        <w:spacing w:after="0"/>
        <w:ind w:firstLine="567"/>
        <w:rPr>
          <w:rFonts w:ascii="Arial" w:hAnsi="Arial" w:cs="Arial"/>
          <w:i/>
          <w:sz w:val="23"/>
          <w:szCs w:val="23"/>
          <w:shd w:val="clear" w:color="auto" w:fill="FFFFFF"/>
        </w:rPr>
      </w:pPr>
      <w:r w:rsidRPr="006D6E3F">
        <w:rPr>
          <w:rFonts w:ascii="Times New Roman" w:hAnsi="Times New Roman" w:cs="Times New Roman"/>
          <w:i/>
          <w:sz w:val="24"/>
          <w:szCs w:val="24"/>
        </w:rPr>
        <w:t xml:space="preserve">Duomenų šaltinis: </w:t>
      </w:r>
      <w:r w:rsidR="00CE6DC8">
        <w:rPr>
          <w:rFonts w:ascii="Times New Roman" w:hAnsi="Times New Roman" w:cs="Times New Roman"/>
          <w:i/>
          <w:sz w:val="24"/>
          <w:szCs w:val="24"/>
        </w:rPr>
        <w:t>ŠVIS</w:t>
      </w:r>
      <w:r>
        <w:rPr>
          <w:rFonts w:ascii="Times New Roman" w:hAnsi="Times New Roman" w:cs="Times New Roman"/>
          <w:i/>
          <w:sz w:val="24"/>
          <w:szCs w:val="24"/>
        </w:rPr>
        <w:t xml:space="preserve"> ir </w:t>
      </w:r>
      <w:r w:rsidR="00CE6DC8">
        <w:rPr>
          <w:rFonts w:ascii="Times New Roman" w:hAnsi="Times New Roman" w:cs="Times New Roman"/>
          <w:i/>
          <w:sz w:val="24"/>
          <w:szCs w:val="24"/>
        </w:rPr>
        <w:t xml:space="preserve">Kultūros, švietimo ir sporto skyrius </w:t>
      </w:r>
      <w:r w:rsidRPr="006D6E3F">
        <w:rPr>
          <w:rFonts w:ascii="Arial" w:hAnsi="Arial" w:cs="Arial"/>
          <w:i/>
          <w:sz w:val="23"/>
          <w:szCs w:val="23"/>
          <w:shd w:val="clear" w:color="auto" w:fill="FFFFFF"/>
        </w:rPr>
        <w:t xml:space="preserve"> </w:t>
      </w:r>
    </w:p>
    <w:p w14:paraId="5E0A3A3A" w14:textId="26363FF9" w:rsidR="00CE6DC8" w:rsidRPr="00800005" w:rsidRDefault="00800005" w:rsidP="00800005">
      <w:pPr>
        <w:spacing w:after="0" w:line="360" w:lineRule="auto"/>
        <w:rPr>
          <w:rFonts w:ascii="Times New Roman" w:eastAsia="Times New Roman" w:hAnsi="Times New Roman" w:cs="Times New Roman"/>
          <w:sz w:val="24"/>
          <w:szCs w:val="24"/>
          <w:lang w:eastAsia="lt-LT"/>
        </w:rPr>
      </w:pPr>
      <w:r w:rsidRPr="00800005">
        <w:rPr>
          <w:rFonts w:ascii="Times New Roman" w:eastAsia="Times New Roman" w:hAnsi="Times New Roman" w:cs="Times New Roman"/>
          <w:sz w:val="24"/>
          <w:szCs w:val="24"/>
          <w:lang w:eastAsia="lt-LT"/>
        </w:rPr>
        <w:t>Pedagogų</w:t>
      </w:r>
      <w:r w:rsidR="00743B5D" w:rsidRPr="00800005">
        <w:rPr>
          <w:rFonts w:ascii="Times New Roman" w:eastAsia="Times New Roman" w:hAnsi="Times New Roman" w:cs="Times New Roman"/>
          <w:sz w:val="24"/>
          <w:szCs w:val="24"/>
          <w:lang w:eastAsia="lt-LT"/>
        </w:rPr>
        <w:t xml:space="preserve"> amžiaus vidurkis – 49 m. </w:t>
      </w:r>
      <w:r w:rsidRPr="00800005">
        <w:rPr>
          <w:rFonts w:ascii="Times New Roman" w:eastAsia="Times New Roman" w:hAnsi="Times New Roman" w:cs="Times New Roman"/>
          <w:sz w:val="24"/>
          <w:szCs w:val="24"/>
          <w:lang w:eastAsia="lt-LT"/>
        </w:rPr>
        <w:t>(šalyje – 50 m.).</w:t>
      </w:r>
    </w:p>
    <w:p w14:paraId="0633555C" w14:textId="4EA4AD93" w:rsidR="00FB285D" w:rsidRPr="00210546" w:rsidRDefault="00FB285D" w:rsidP="00AE2B22">
      <w:pPr>
        <w:pStyle w:val="Sraopastraipa"/>
        <w:widowControl w:val="0"/>
        <w:numPr>
          <w:ilvl w:val="1"/>
          <w:numId w:val="16"/>
        </w:numPr>
        <w:tabs>
          <w:tab w:val="left" w:pos="-1701"/>
          <w:tab w:val="left" w:pos="0"/>
          <w:tab w:val="left" w:pos="567"/>
          <w:tab w:val="left" w:pos="993"/>
        </w:tabs>
        <w:spacing w:after="0" w:line="360" w:lineRule="auto"/>
        <w:ind w:left="0" w:firstLine="0"/>
        <w:jc w:val="both"/>
        <w:rPr>
          <w:rFonts w:ascii="Times New Roman" w:eastAsia="Times New Roman" w:hAnsi="Times New Roman" w:cs="Times New Roman"/>
          <w:sz w:val="24"/>
          <w:szCs w:val="24"/>
          <w:lang w:eastAsia="lt-LT"/>
        </w:rPr>
      </w:pPr>
      <w:r w:rsidRPr="00210546">
        <w:rPr>
          <w:rFonts w:ascii="Times New Roman" w:eastAsia="Times New Roman" w:hAnsi="Times New Roman" w:cs="Times New Roman"/>
          <w:sz w:val="24"/>
          <w:szCs w:val="24"/>
          <w:lang w:eastAsia="lt-LT"/>
        </w:rPr>
        <w:t xml:space="preserve">2017 m. Švietimo centro organizuotuose mokymuose ir metodiniuose renginiuose dalyvavo 9610 dalyvių. </w:t>
      </w:r>
      <w:r w:rsidR="00686AFC" w:rsidRPr="00210546">
        <w:rPr>
          <w:rFonts w:ascii="Times New Roman" w:eastAsia="Times New Roman" w:hAnsi="Times New Roman" w:cs="Times New Roman"/>
          <w:sz w:val="24"/>
          <w:szCs w:val="24"/>
          <w:lang w:eastAsia="lt-LT"/>
        </w:rPr>
        <w:t>B</w:t>
      </w:r>
      <w:r w:rsidRPr="00210546">
        <w:rPr>
          <w:rFonts w:ascii="Times New Roman" w:eastAsia="Times New Roman" w:hAnsi="Times New Roman" w:cs="Times New Roman"/>
          <w:sz w:val="24"/>
          <w:szCs w:val="24"/>
          <w:lang w:eastAsia="lt-LT"/>
        </w:rPr>
        <w:t>uvo parengt</w:t>
      </w:r>
      <w:r w:rsidR="00686AFC" w:rsidRPr="00210546">
        <w:rPr>
          <w:rFonts w:ascii="Times New Roman" w:eastAsia="Times New Roman" w:hAnsi="Times New Roman" w:cs="Times New Roman"/>
          <w:sz w:val="24"/>
          <w:szCs w:val="24"/>
          <w:lang w:eastAsia="lt-LT"/>
        </w:rPr>
        <w:t>os</w:t>
      </w:r>
      <w:r w:rsidRPr="00210546">
        <w:rPr>
          <w:rFonts w:ascii="Times New Roman" w:eastAsia="Times New Roman" w:hAnsi="Times New Roman" w:cs="Times New Roman"/>
          <w:sz w:val="24"/>
          <w:szCs w:val="24"/>
          <w:lang w:eastAsia="lt-LT"/>
        </w:rPr>
        <w:t xml:space="preserve"> 108</w:t>
      </w:r>
      <w:r w:rsidR="00CE6DC8" w:rsidRPr="00210546">
        <w:rPr>
          <w:rFonts w:ascii="Times New Roman" w:eastAsia="Times New Roman" w:hAnsi="Times New Roman" w:cs="Times New Roman"/>
          <w:sz w:val="24"/>
          <w:szCs w:val="24"/>
          <w:lang w:eastAsia="lt-LT"/>
        </w:rPr>
        <w:t xml:space="preserve"> </w:t>
      </w:r>
      <w:r w:rsidRPr="00210546">
        <w:rPr>
          <w:rFonts w:ascii="Times New Roman" w:eastAsia="Times New Roman" w:hAnsi="Times New Roman" w:cs="Times New Roman"/>
          <w:sz w:val="24"/>
          <w:szCs w:val="24"/>
          <w:lang w:eastAsia="lt-LT"/>
        </w:rPr>
        <w:t>kvalifikacijos tobulinimo programos, suorganizuot</w:t>
      </w:r>
      <w:r w:rsidR="00F355A3" w:rsidRPr="00210546">
        <w:rPr>
          <w:rFonts w:ascii="Times New Roman" w:eastAsia="Times New Roman" w:hAnsi="Times New Roman" w:cs="Times New Roman"/>
          <w:sz w:val="24"/>
          <w:szCs w:val="24"/>
          <w:lang w:eastAsia="lt-LT"/>
        </w:rPr>
        <w:t xml:space="preserve">a </w:t>
      </w:r>
      <w:r w:rsidRPr="00210546">
        <w:rPr>
          <w:rFonts w:ascii="Times New Roman" w:eastAsia="Times New Roman" w:hAnsi="Times New Roman" w:cs="Times New Roman"/>
          <w:sz w:val="24"/>
          <w:szCs w:val="24"/>
          <w:lang w:eastAsia="lt-LT"/>
        </w:rPr>
        <w:t>168 seminarai, 34 edukacinės išvykos, 8 tęstiniai mokymai</w:t>
      </w:r>
      <w:r w:rsidR="00686AFC" w:rsidRPr="00210546">
        <w:rPr>
          <w:rFonts w:ascii="Times New Roman" w:eastAsia="Times New Roman" w:hAnsi="Times New Roman" w:cs="Times New Roman"/>
          <w:sz w:val="24"/>
          <w:szCs w:val="24"/>
          <w:lang w:eastAsia="lt-LT"/>
        </w:rPr>
        <w:t xml:space="preserve">. </w:t>
      </w:r>
      <w:bookmarkStart w:id="6" w:name="_Hlk505074032"/>
      <w:r w:rsidRPr="00210546">
        <w:rPr>
          <w:rFonts w:ascii="Times New Roman" w:eastAsia="Times New Roman" w:hAnsi="Times New Roman" w:cs="Times New Roman"/>
          <w:sz w:val="24"/>
          <w:szCs w:val="24"/>
          <w:lang w:eastAsia="lt-LT"/>
        </w:rPr>
        <w:t>Metodinį darbą vykdė 25 metodiniai būreliai. Surengtos 6</w:t>
      </w:r>
      <w:r w:rsidR="00CE6DC8" w:rsidRPr="00210546">
        <w:rPr>
          <w:rFonts w:ascii="Times New Roman" w:eastAsia="Times New Roman" w:hAnsi="Times New Roman" w:cs="Times New Roman"/>
          <w:sz w:val="24"/>
          <w:szCs w:val="24"/>
          <w:lang w:eastAsia="lt-LT"/>
        </w:rPr>
        <w:t xml:space="preserve"> </w:t>
      </w:r>
      <w:r w:rsidRPr="00210546">
        <w:rPr>
          <w:rFonts w:ascii="Times New Roman" w:eastAsia="Times New Roman" w:hAnsi="Times New Roman" w:cs="Times New Roman"/>
          <w:sz w:val="24"/>
          <w:szCs w:val="24"/>
          <w:lang w:eastAsia="lt-LT"/>
        </w:rPr>
        <w:t>atviros pamokos, 11</w:t>
      </w:r>
      <w:r w:rsidR="00CE6DC8" w:rsidRPr="00210546">
        <w:rPr>
          <w:rFonts w:ascii="Times New Roman" w:eastAsia="Times New Roman" w:hAnsi="Times New Roman" w:cs="Times New Roman"/>
          <w:sz w:val="24"/>
          <w:szCs w:val="24"/>
          <w:lang w:eastAsia="lt-LT"/>
        </w:rPr>
        <w:t xml:space="preserve"> </w:t>
      </w:r>
      <w:r w:rsidRPr="00210546">
        <w:rPr>
          <w:rFonts w:ascii="Times New Roman" w:eastAsia="Times New Roman" w:hAnsi="Times New Roman" w:cs="Times New Roman"/>
          <w:sz w:val="24"/>
          <w:szCs w:val="24"/>
          <w:lang w:eastAsia="lt-LT"/>
        </w:rPr>
        <w:t>metodinių dienų, 10 konferencijų, 11 parodų, 49 metodiniai pasitarimai, 22</w:t>
      </w:r>
      <w:r w:rsidR="00CE6DC8" w:rsidRPr="00210546">
        <w:rPr>
          <w:rFonts w:ascii="Times New Roman" w:eastAsia="Times New Roman" w:hAnsi="Times New Roman" w:cs="Times New Roman"/>
          <w:sz w:val="24"/>
          <w:szCs w:val="24"/>
          <w:lang w:eastAsia="lt-LT"/>
        </w:rPr>
        <w:t xml:space="preserve"> </w:t>
      </w:r>
      <w:r w:rsidRPr="00210546">
        <w:rPr>
          <w:rFonts w:ascii="Times New Roman" w:eastAsia="Times New Roman" w:hAnsi="Times New Roman" w:cs="Times New Roman"/>
          <w:sz w:val="24"/>
          <w:szCs w:val="24"/>
          <w:lang w:eastAsia="lt-LT"/>
        </w:rPr>
        <w:t>olimpiados ir 20 konkursų. Iš viso metodiniuose renginiuose dalyvavo 1973 mokytojai ir 1945 mokiniai. Siekiant gerinti pamokos kokybę buvo tęsiamas projektas „Pamokos kokybės vertinimo kompetencijų tobulinimas</w:t>
      </w:r>
      <w:bookmarkEnd w:id="6"/>
      <w:r w:rsidRPr="00210546">
        <w:rPr>
          <w:rFonts w:ascii="Times New Roman" w:eastAsia="Times New Roman" w:hAnsi="Times New Roman" w:cs="Times New Roman"/>
          <w:sz w:val="24"/>
          <w:szCs w:val="24"/>
          <w:lang w:eastAsia="lt-LT"/>
        </w:rPr>
        <w:t>“</w:t>
      </w:r>
      <w:r w:rsidR="00576F85">
        <w:rPr>
          <w:rFonts w:ascii="Times New Roman" w:eastAsia="Times New Roman" w:hAnsi="Times New Roman" w:cs="Times New Roman"/>
          <w:sz w:val="24"/>
          <w:szCs w:val="24"/>
          <w:lang w:eastAsia="lt-LT"/>
        </w:rPr>
        <w:t>, skatinamas profesinis dialogas teikiant kolegialų grįžtamąjį ryšį</w:t>
      </w:r>
      <w:r w:rsidR="00686AFC" w:rsidRPr="00210546">
        <w:rPr>
          <w:rFonts w:ascii="Times New Roman" w:eastAsia="Times New Roman" w:hAnsi="Times New Roman" w:cs="Times New Roman"/>
          <w:sz w:val="24"/>
          <w:szCs w:val="24"/>
          <w:lang w:eastAsia="lt-LT"/>
        </w:rPr>
        <w:t>.</w:t>
      </w:r>
      <w:r w:rsidR="00CC4B3A" w:rsidRPr="00210546">
        <w:rPr>
          <w:rFonts w:ascii="Times New Roman" w:eastAsia="Times New Roman" w:hAnsi="Times New Roman" w:cs="Times New Roman"/>
          <w:sz w:val="24"/>
          <w:szCs w:val="24"/>
          <w:lang w:eastAsia="lt-LT"/>
        </w:rPr>
        <w:t xml:space="preserve"> </w:t>
      </w:r>
      <w:r w:rsidRPr="00210546">
        <w:rPr>
          <w:rFonts w:ascii="Times New Roman" w:eastAsia="Times New Roman" w:hAnsi="Times New Roman" w:cs="Times New Roman"/>
          <w:sz w:val="24"/>
          <w:szCs w:val="24"/>
          <w:lang w:eastAsia="lt-LT"/>
        </w:rPr>
        <w:t>Švietimo centras tęsė rajono sveikatą stiprinančių mokyklų tinklo, kuriame dalyvauja 39 ugdymo įstaigos</w:t>
      </w:r>
      <w:r w:rsidR="00431CC0" w:rsidRPr="00210546">
        <w:rPr>
          <w:rFonts w:ascii="Times New Roman" w:eastAsia="Times New Roman" w:hAnsi="Times New Roman" w:cs="Times New Roman"/>
          <w:sz w:val="24"/>
          <w:szCs w:val="24"/>
          <w:lang w:eastAsia="lt-LT"/>
        </w:rPr>
        <w:t xml:space="preserve"> (75</w:t>
      </w:r>
      <w:r w:rsidR="00431CC0" w:rsidRPr="00210546">
        <w:rPr>
          <w:rFonts w:ascii="Times New Roman" w:eastAsia="Times New Roman" w:hAnsi="Times New Roman" w:cs="Times New Roman"/>
          <w:sz w:val="24"/>
          <w:szCs w:val="24"/>
          <w:lang w:val="en-US" w:eastAsia="lt-LT"/>
        </w:rPr>
        <w:t>%</w:t>
      </w:r>
      <w:r w:rsidR="00431CC0" w:rsidRPr="00210546">
        <w:rPr>
          <w:rFonts w:ascii="Times New Roman" w:eastAsia="Times New Roman" w:hAnsi="Times New Roman" w:cs="Times New Roman"/>
          <w:sz w:val="24"/>
          <w:szCs w:val="24"/>
          <w:lang w:eastAsia="lt-LT"/>
        </w:rPr>
        <w:t>)</w:t>
      </w:r>
      <w:r w:rsidRPr="00210546">
        <w:rPr>
          <w:rFonts w:ascii="Times New Roman" w:eastAsia="Times New Roman" w:hAnsi="Times New Roman" w:cs="Times New Roman"/>
          <w:sz w:val="24"/>
          <w:szCs w:val="24"/>
          <w:lang w:eastAsia="lt-LT"/>
        </w:rPr>
        <w:t>, veiklą</w:t>
      </w:r>
      <w:r w:rsidR="00686AFC" w:rsidRPr="00210546">
        <w:rPr>
          <w:rFonts w:ascii="Times New Roman" w:eastAsia="Times New Roman" w:hAnsi="Times New Roman" w:cs="Times New Roman"/>
          <w:sz w:val="24"/>
          <w:szCs w:val="24"/>
          <w:lang w:eastAsia="lt-LT"/>
        </w:rPr>
        <w:t>.</w:t>
      </w:r>
      <w:r w:rsidR="00DB0A9D">
        <w:rPr>
          <w:rFonts w:ascii="Times New Roman" w:eastAsia="Times New Roman" w:hAnsi="Times New Roman" w:cs="Times New Roman"/>
          <w:sz w:val="24"/>
          <w:szCs w:val="24"/>
          <w:lang w:eastAsia="lt-LT"/>
        </w:rPr>
        <w:t xml:space="preserve"> </w:t>
      </w:r>
    </w:p>
    <w:p w14:paraId="39D516AF" w14:textId="009C2500" w:rsidR="00E143A7" w:rsidRDefault="00E143A7" w:rsidP="00835133">
      <w:pPr>
        <w:pStyle w:val="Sraopastraipa"/>
        <w:widowControl w:val="0"/>
        <w:numPr>
          <w:ilvl w:val="1"/>
          <w:numId w:val="16"/>
        </w:numPr>
        <w:tabs>
          <w:tab w:val="left" w:pos="-1701"/>
          <w:tab w:val="left" w:pos="0"/>
          <w:tab w:val="left" w:pos="567"/>
        </w:tabs>
        <w:spacing w:after="0" w:line="360" w:lineRule="auto"/>
        <w:ind w:left="0" w:firstLine="0"/>
        <w:jc w:val="both"/>
        <w:rPr>
          <w:rFonts w:ascii="Times New Roman" w:eastAsia="Times New Roman" w:hAnsi="Times New Roman" w:cs="Times New Roman"/>
          <w:sz w:val="24"/>
          <w:szCs w:val="24"/>
          <w:lang w:eastAsia="lt-LT"/>
        </w:rPr>
      </w:pPr>
      <w:r w:rsidRPr="00E143A7">
        <w:rPr>
          <w:rFonts w:ascii="Times New Roman" w:eastAsia="Times New Roman" w:hAnsi="Times New Roman" w:cs="Times New Roman"/>
          <w:sz w:val="24"/>
          <w:szCs w:val="24"/>
          <w:lang w:eastAsia="lt-LT"/>
        </w:rPr>
        <w:lastRenderedPageBreak/>
        <w:t>Įgyvendinant Erasmus+ st</w:t>
      </w:r>
      <w:r w:rsidR="00431CC0">
        <w:rPr>
          <w:rFonts w:ascii="Times New Roman" w:eastAsia="Times New Roman" w:hAnsi="Times New Roman" w:cs="Times New Roman"/>
          <w:sz w:val="24"/>
          <w:szCs w:val="24"/>
          <w:lang w:eastAsia="lt-LT"/>
        </w:rPr>
        <w:t>ra</w:t>
      </w:r>
      <w:r w:rsidRPr="00E143A7">
        <w:rPr>
          <w:rFonts w:ascii="Times New Roman" w:eastAsia="Times New Roman" w:hAnsi="Times New Roman" w:cs="Times New Roman"/>
          <w:sz w:val="24"/>
          <w:szCs w:val="24"/>
          <w:lang w:eastAsia="lt-LT"/>
        </w:rPr>
        <w:t>teginių partnerysčių projektą parengtas intelektinis produktas „Kompetencijų tobulinimo vadovas geresniam mokymui(si)</w:t>
      </w:r>
      <w:r>
        <w:rPr>
          <w:rFonts w:ascii="Times New Roman" w:eastAsia="Times New Roman" w:hAnsi="Times New Roman" w:cs="Times New Roman"/>
          <w:sz w:val="24"/>
          <w:szCs w:val="24"/>
          <w:lang w:eastAsia="lt-LT"/>
        </w:rPr>
        <w:t>“</w:t>
      </w:r>
      <w:r w:rsidR="00075846">
        <w:rPr>
          <w:rFonts w:ascii="Times New Roman" w:eastAsia="Times New Roman" w:hAnsi="Times New Roman" w:cs="Times New Roman"/>
          <w:sz w:val="24"/>
          <w:szCs w:val="24"/>
          <w:lang w:eastAsia="lt-LT"/>
        </w:rPr>
        <w:t xml:space="preserve">, </w:t>
      </w:r>
      <w:r w:rsidR="00AB38E3">
        <w:rPr>
          <w:rFonts w:ascii="Times New Roman" w:eastAsia="Times New Roman" w:hAnsi="Times New Roman" w:cs="Times New Roman"/>
          <w:sz w:val="24"/>
          <w:szCs w:val="24"/>
          <w:lang w:eastAsia="lt-LT"/>
        </w:rPr>
        <w:t xml:space="preserve">mokykloms </w:t>
      </w:r>
      <w:r w:rsidR="00431CC0">
        <w:rPr>
          <w:rFonts w:ascii="Times New Roman" w:eastAsia="Times New Roman" w:hAnsi="Times New Roman" w:cs="Times New Roman"/>
          <w:sz w:val="24"/>
          <w:szCs w:val="24"/>
          <w:lang w:eastAsia="lt-LT"/>
        </w:rPr>
        <w:t>sukurti</w:t>
      </w:r>
      <w:r w:rsidR="00075846">
        <w:rPr>
          <w:rFonts w:ascii="Times New Roman" w:eastAsia="Times New Roman" w:hAnsi="Times New Roman" w:cs="Times New Roman"/>
          <w:sz w:val="24"/>
          <w:szCs w:val="24"/>
          <w:lang w:eastAsia="lt-LT"/>
        </w:rPr>
        <w:t xml:space="preserve"> IKT įrankiai mokytojų vertinimui,</w:t>
      </w:r>
      <w:r w:rsidRPr="00E143A7">
        <w:rPr>
          <w:rFonts w:ascii="Times New Roman" w:eastAsia="Times New Roman" w:hAnsi="Times New Roman" w:cs="Times New Roman"/>
          <w:sz w:val="24"/>
          <w:szCs w:val="24"/>
          <w:lang w:eastAsia="lt-LT"/>
        </w:rPr>
        <w:t xml:space="preserve"> </w:t>
      </w:r>
      <w:r w:rsidR="00075846">
        <w:rPr>
          <w:rFonts w:ascii="Times New Roman" w:eastAsia="Times New Roman" w:hAnsi="Times New Roman" w:cs="Times New Roman"/>
          <w:sz w:val="24"/>
          <w:szCs w:val="24"/>
          <w:lang w:eastAsia="lt-LT"/>
        </w:rPr>
        <w:t>įsivertinimui ir kvalifikacijos tobulinimui</w:t>
      </w:r>
      <w:r w:rsidR="00431CC0">
        <w:rPr>
          <w:rFonts w:ascii="Times New Roman" w:eastAsia="Times New Roman" w:hAnsi="Times New Roman" w:cs="Times New Roman"/>
          <w:sz w:val="24"/>
          <w:szCs w:val="24"/>
          <w:lang w:eastAsia="lt-LT"/>
        </w:rPr>
        <w:t>.</w:t>
      </w:r>
      <w:r w:rsidR="00075846">
        <w:rPr>
          <w:rFonts w:ascii="Times New Roman" w:eastAsia="Times New Roman" w:hAnsi="Times New Roman" w:cs="Times New Roman"/>
          <w:sz w:val="24"/>
          <w:szCs w:val="24"/>
          <w:lang w:eastAsia="lt-LT"/>
        </w:rPr>
        <w:t xml:space="preserve"> </w:t>
      </w:r>
      <w:r w:rsidR="00AB38E3">
        <w:rPr>
          <w:rFonts w:ascii="Times New Roman" w:eastAsia="Times New Roman" w:hAnsi="Times New Roman" w:cs="Times New Roman"/>
          <w:sz w:val="24"/>
          <w:szCs w:val="24"/>
          <w:lang w:eastAsia="lt-LT"/>
        </w:rPr>
        <w:t>Kompiuteriniam raštingumui tobulinti sukurta</w:t>
      </w:r>
      <w:r w:rsidR="00431CC0">
        <w:rPr>
          <w:rFonts w:ascii="Times New Roman" w:eastAsia="Times New Roman" w:hAnsi="Times New Roman" w:cs="Times New Roman"/>
          <w:sz w:val="24"/>
          <w:szCs w:val="24"/>
          <w:lang w:eastAsia="lt-LT"/>
        </w:rPr>
        <w:t xml:space="preserve"> </w:t>
      </w:r>
      <w:r w:rsidRPr="00E143A7">
        <w:rPr>
          <w:rFonts w:ascii="Times New Roman" w:eastAsia="Times New Roman" w:hAnsi="Times New Roman" w:cs="Times New Roman"/>
          <w:sz w:val="24"/>
          <w:szCs w:val="24"/>
          <w:lang w:eastAsia="lt-LT"/>
        </w:rPr>
        <w:t>e</w:t>
      </w:r>
      <w:r w:rsidR="005A79A3">
        <w:rPr>
          <w:rFonts w:ascii="Times New Roman" w:eastAsia="Times New Roman" w:hAnsi="Times New Roman" w:cs="Times New Roman"/>
          <w:sz w:val="24"/>
          <w:szCs w:val="24"/>
          <w:lang w:eastAsia="lt-LT"/>
        </w:rPr>
        <w:t xml:space="preserve">-mokymosi </w:t>
      </w:r>
      <w:r w:rsidRPr="00E143A7">
        <w:rPr>
          <w:rFonts w:ascii="Times New Roman" w:eastAsia="Times New Roman" w:hAnsi="Times New Roman" w:cs="Times New Roman"/>
          <w:sz w:val="24"/>
          <w:szCs w:val="24"/>
          <w:lang w:eastAsia="lt-LT"/>
        </w:rPr>
        <w:t>platforma 5 skaitmeninėms kompetencijom</w:t>
      </w:r>
      <w:r w:rsidR="00075846">
        <w:rPr>
          <w:rFonts w:ascii="Times New Roman" w:eastAsia="Times New Roman" w:hAnsi="Times New Roman" w:cs="Times New Roman"/>
          <w:sz w:val="24"/>
          <w:szCs w:val="24"/>
          <w:lang w:eastAsia="lt-LT"/>
        </w:rPr>
        <w:t>s, organizuoti mokymai</w:t>
      </w:r>
      <w:r w:rsidR="00AB38E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075846">
        <w:rPr>
          <w:rFonts w:ascii="Times New Roman" w:eastAsia="Times New Roman" w:hAnsi="Times New Roman" w:cs="Times New Roman"/>
          <w:sz w:val="24"/>
          <w:szCs w:val="24"/>
          <w:lang w:eastAsia="lt-LT"/>
        </w:rPr>
        <w:t>Mokyklose sureng</w:t>
      </w:r>
      <w:r w:rsidRPr="00075846">
        <w:rPr>
          <w:rFonts w:ascii="Times New Roman" w:eastAsia="Times New Roman" w:hAnsi="Times New Roman" w:cs="Times New Roman"/>
          <w:sz w:val="24"/>
          <w:szCs w:val="24"/>
          <w:lang w:eastAsia="lt-LT"/>
        </w:rPr>
        <w:t xml:space="preserve">ti 3 seminarai, kaip tobulinti darbo su interaktyviomis lentomis įgūdžius. </w:t>
      </w:r>
      <w:r w:rsidR="00A04973">
        <w:rPr>
          <w:rFonts w:ascii="Times New Roman" w:eastAsia="Times New Roman" w:hAnsi="Times New Roman" w:cs="Times New Roman"/>
          <w:sz w:val="24"/>
          <w:szCs w:val="24"/>
          <w:lang w:eastAsia="lt-LT"/>
        </w:rPr>
        <w:t>LL</w:t>
      </w:r>
      <w:r w:rsidR="0050009D">
        <w:rPr>
          <w:rFonts w:ascii="Times New Roman" w:eastAsia="Times New Roman" w:hAnsi="Times New Roman" w:cs="Times New Roman"/>
          <w:sz w:val="24"/>
          <w:szCs w:val="24"/>
          <w:lang w:eastAsia="lt-LT"/>
        </w:rPr>
        <w:t>3 projekto formaliosiose švietimo lyderystės studijose mokosi 7, neformaliosios švietimo lyderystės programos modulį „Švietimo lyderystės samprata“ baigė 15 rajono švietimo įstaigų darbuotoj</w:t>
      </w:r>
      <w:r w:rsidR="008442BD">
        <w:rPr>
          <w:rFonts w:ascii="Times New Roman" w:eastAsia="Times New Roman" w:hAnsi="Times New Roman" w:cs="Times New Roman"/>
          <w:sz w:val="24"/>
          <w:szCs w:val="24"/>
          <w:lang w:eastAsia="lt-LT"/>
        </w:rPr>
        <w:t>ų.</w:t>
      </w:r>
      <w:r w:rsidR="0050009D">
        <w:rPr>
          <w:rFonts w:ascii="Times New Roman" w:eastAsia="Times New Roman" w:hAnsi="Times New Roman" w:cs="Times New Roman"/>
          <w:sz w:val="24"/>
          <w:szCs w:val="24"/>
          <w:lang w:eastAsia="lt-LT"/>
        </w:rPr>
        <w:t xml:space="preserve"> </w:t>
      </w:r>
    </w:p>
    <w:p w14:paraId="5D985B5F" w14:textId="49DF9613" w:rsidR="00743B5D" w:rsidRPr="00743B5D" w:rsidRDefault="00743B5D" w:rsidP="00743B5D">
      <w:pPr>
        <w:pStyle w:val="Sraopastraipa"/>
        <w:widowControl w:val="0"/>
        <w:numPr>
          <w:ilvl w:val="1"/>
          <w:numId w:val="16"/>
        </w:numPr>
        <w:tabs>
          <w:tab w:val="left" w:pos="-1701"/>
          <w:tab w:val="left" w:pos="0"/>
          <w:tab w:val="left" w:pos="284"/>
          <w:tab w:val="left" w:pos="426"/>
        </w:tabs>
        <w:spacing w:after="0" w:line="360"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Toliau veiklą tęsė </w:t>
      </w:r>
      <w:r w:rsidRPr="00743B5D">
        <w:rPr>
          <w:rFonts w:ascii="Times New Roman" w:eastAsia="Times New Roman" w:hAnsi="Times New Roman" w:cs="Times New Roman"/>
          <w:sz w:val="24"/>
          <w:szCs w:val="24"/>
          <w:lang w:eastAsia="lt-LT"/>
        </w:rPr>
        <w:t>Trečiojo amžiaus universitet</w:t>
      </w:r>
      <w:r>
        <w:rPr>
          <w:rFonts w:ascii="Times New Roman" w:eastAsia="Times New Roman" w:hAnsi="Times New Roman" w:cs="Times New Roman"/>
          <w:sz w:val="24"/>
          <w:szCs w:val="24"/>
          <w:lang w:eastAsia="lt-LT"/>
        </w:rPr>
        <w:t>as</w:t>
      </w:r>
      <w:r w:rsidRPr="00743B5D">
        <w:rPr>
          <w:rFonts w:ascii="Times New Roman" w:eastAsia="Times New Roman" w:hAnsi="Times New Roman" w:cs="Times New Roman"/>
          <w:sz w:val="24"/>
          <w:szCs w:val="24"/>
          <w:lang w:eastAsia="lt-LT"/>
        </w:rPr>
        <w:t xml:space="preserve"> (TAU). 11-oje seniūnijų mokėsi 613</w:t>
      </w:r>
      <w:r>
        <w:rPr>
          <w:rFonts w:ascii="Times New Roman" w:eastAsia="Times New Roman" w:hAnsi="Times New Roman" w:cs="Times New Roman"/>
          <w:sz w:val="24"/>
          <w:szCs w:val="24"/>
          <w:lang w:eastAsia="lt-LT"/>
        </w:rPr>
        <w:t xml:space="preserve"> </w:t>
      </w:r>
      <w:r w:rsidRPr="00743B5D">
        <w:rPr>
          <w:rFonts w:ascii="Times New Roman" w:eastAsia="Times New Roman" w:hAnsi="Times New Roman" w:cs="Times New Roman"/>
          <w:sz w:val="24"/>
          <w:szCs w:val="24"/>
          <w:lang w:eastAsia="lt-LT"/>
        </w:rPr>
        <w:t xml:space="preserve">senjorų. Organizuoti 154 </w:t>
      </w:r>
      <w:r>
        <w:rPr>
          <w:rFonts w:ascii="Times New Roman" w:eastAsia="Times New Roman" w:hAnsi="Times New Roman" w:cs="Times New Roman"/>
          <w:sz w:val="24"/>
          <w:szCs w:val="24"/>
          <w:lang w:eastAsia="lt-LT"/>
        </w:rPr>
        <w:t>įvairūs</w:t>
      </w:r>
      <w:r w:rsidRPr="00743B5D">
        <w:rPr>
          <w:rFonts w:ascii="Times New Roman" w:eastAsia="Times New Roman" w:hAnsi="Times New Roman" w:cs="Times New Roman"/>
          <w:sz w:val="24"/>
          <w:szCs w:val="24"/>
          <w:lang w:eastAsia="lt-LT"/>
        </w:rPr>
        <w:t xml:space="preserve"> renginiai</w:t>
      </w:r>
      <w:r>
        <w:rPr>
          <w:rFonts w:ascii="Times New Roman" w:eastAsia="Times New Roman" w:hAnsi="Times New Roman" w:cs="Times New Roman"/>
          <w:sz w:val="24"/>
          <w:szCs w:val="24"/>
          <w:lang w:eastAsia="lt-LT"/>
        </w:rPr>
        <w:t>, v</w:t>
      </w:r>
      <w:r w:rsidRPr="00743B5D">
        <w:rPr>
          <w:rFonts w:ascii="Times New Roman" w:eastAsia="Times New Roman" w:hAnsi="Times New Roman" w:cs="Times New Roman"/>
          <w:sz w:val="24"/>
          <w:szCs w:val="24"/>
          <w:lang w:eastAsia="lt-LT"/>
        </w:rPr>
        <w:t>eiklos viešinimui sukurta Facebook paskyra. TAU prorektoriai (11 žmonių) informacinio raštingumo kompetencijas tobulino seminare</w:t>
      </w:r>
      <w:r>
        <w:rPr>
          <w:rFonts w:ascii="Times New Roman" w:eastAsia="Times New Roman" w:hAnsi="Times New Roman" w:cs="Times New Roman"/>
          <w:sz w:val="24"/>
          <w:szCs w:val="24"/>
          <w:lang w:eastAsia="lt-LT"/>
        </w:rPr>
        <w:t>.</w:t>
      </w:r>
      <w:r w:rsidRPr="00743B5D">
        <w:rPr>
          <w:rFonts w:ascii="Times New Roman" w:eastAsia="Times New Roman" w:hAnsi="Times New Roman" w:cs="Times New Roman"/>
          <w:sz w:val="24"/>
          <w:szCs w:val="24"/>
          <w:lang w:eastAsia="lt-LT"/>
        </w:rPr>
        <w:t xml:space="preserve"> </w:t>
      </w:r>
    </w:p>
    <w:p w14:paraId="260571F7" w14:textId="77777777" w:rsidR="00576F85" w:rsidRPr="00075846" w:rsidRDefault="00576F85" w:rsidP="00576F85">
      <w:pPr>
        <w:pStyle w:val="Sraopastraipa"/>
        <w:widowControl w:val="0"/>
        <w:tabs>
          <w:tab w:val="left" w:pos="-1701"/>
          <w:tab w:val="left" w:pos="0"/>
          <w:tab w:val="left" w:pos="284"/>
          <w:tab w:val="left" w:pos="426"/>
        </w:tabs>
        <w:spacing w:after="0" w:line="360" w:lineRule="auto"/>
        <w:ind w:left="0"/>
        <w:jc w:val="both"/>
        <w:rPr>
          <w:rFonts w:ascii="Times New Roman" w:eastAsia="Times New Roman" w:hAnsi="Times New Roman" w:cs="Times New Roman"/>
          <w:sz w:val="24"/>
          <w:szCs w:val="24"/>
          <w:lang w:eastAsia="lt-LT"/>
        </w:rPr>
      </w:pPr>
    </w:p>
    <w:p w14:paraId="29CCADC6" w14:textId="5C597710" w:rsidR="00CE6DC8" w:rsidRPr="00CE6DC8" w:rsidRDefault="00CE6DC8" w:rsidP="00CE6DC8">
      <w:pPr>
        <w:pStyle w:val="Sraopastraipa"/>
        <w:widowControl w:val="0"/>
        <w:tabs>
          <w:tab w:val="left" w:pos="-1701"/>
          <w:tab w:val="left" w:pos="0"/>
          <w:tab w:val="left" w:pos="284"/>
          <w:tab w:val="left" w:pos="426"/>
        </w:tabs>
        <w:spacing w:after="0" w:line="360" w:lineRule="auto"/>
        <w:ind w:left="0"/>
        <w:jc w:val="both"/>
        <w:rPr>
          <w:rFonts w:ascii="Times New Roman" w:eastAsia="Times New Roman" w:hAnsi="Times New Roman" w:cs="Times New Roman"/>
          <w:b/>
          <w:sz w:val="24"/>
          <w:szCs w:val="24"/>
          <w:lang w:eastAsia="lt-LT"/>
        </w:rPr>
      </w:pPr>
      <w:r w:rsidRPr="00CE6DC8">
        <w:rPr>
          <w:rFonts w:ascii="Times New Roman" w:eastAsia="Times New Roman" w:hAnsi="Times New Roman" w:cs="Times New Roman"/>
          <w:b/>
          <w:sz w:val="24"/>
          <w:szCs w:val="24"/>
          <w:lang w:eastAsia="lt-LT"/>
        </w:rPr>
        <w:t>Išvad</w:t>
      </w:r>
      <w:r w:rsidR="00334D9B">
        <w:rPr>
          <w:rFonts w:ascii="Times New Roman" w:eastAsia="Times New Roman" w:hAnsi="Times New Roman" w:cs="Times New Roman"/>
          <w:b/>
          <w:sz w:val="24"/>
          <w:szCs w:val="24"/>
          <w:lang w:eastAsia="lt-LT"/>
        </w:rPr>
        <w:t>a</w:t>
      </w:r>
      <w:r w:rsidRPr="00CE6DC8">
        <w:rPr>
          <w:rFonts w:ascii="Times New Roman" w:eastAsia="Times New Roman" w:hAnsi="Times New Roman" w:cs="Times New Roman"/>
          <w:b/>
          <w:sz w:val="24"/>
          <w:szCs w:val="24"/>
          <w:lang w:eastAsia="lt-LT"/>
        </w:rPr>
        <w:t xml:space="preserve">. </w:t>
      </w:r>
      <w:r w:rsidR="005132B3">
        <w:rPr>
          <w:rFonts w:ascii="Times New Roman" w:eastAsia="Times New Roman" w:hAnsi="Times New Roman" w:cs="Times New Roman"/>
          <w:b/>
          <w:sz w:val="24"/>
          <w:szCs w:val="24"/>
          <w:lang w:eastAsia="lt-LT"/>
        </w:rPr>
        <w:t xml:space="preserve">Mokytojams ir mokyklų vadovams sudarytos sąlygos </w:t>
      </w:r>
      <w:r w:rsidR="00943409">
        <w:rPr>
          <w:rFonts w:ascii="Times New Roman" w:eastAsia="Times New Roman" w:hAnsi="Times New Roman" w:cs="Times New Roman"/>
          <w:b/>
          <w:sz w:val="24"/>
          <w:szCs w:val="24"/>
          <w:lang w:eastAsia="lt-LT"/>
        </w:rPr>
        <w:t xml:space="preserve">tobulinti kvalifikaciją. </w:t>
      </w:r>
      <w:r w:rsidR="00055586">
        <w:rPr>
          <w:rFonts w:ascii="Times New Roman" w:eastAsia="Times New Roman" w:hAnsi="Times New Roman" w:cs="Times New Roman"/>
          <w:b/>
          <w:sz w:val="24"/>
          <w:szCs w:val="24"/>
          <w:lang w:eastAsia="lt-LT"/>
        </w:rPr>
        <w:t xml:space="preserve">2017 m. 1 mokyklos vadovui suteikta I-oji, </w:t>
      </w:r>
      <w:r w:rsidR="00937EB1" w:rsidRPr="00937EB1">
        <w:rPr>
          <w:rFonts w:ascii="Times New Roman" w:eastAsia="Times New Roman" w:hAnsi="Times New Roman" w:cs="Times New Roman"/>
          <w:b/>
          <w:sz w:val="24"/>
          <w:szCs w:val="24"/>
          <w:lang w:eastAsia="lt-LT"/>
        </w:rPr>
        <w:t xml:space="preserve">9 </w:t>
      </w:r>
      <w:r w:rsidR="00055586" w:rsidRPr="00937EB1">
        <w:rPr>
          <w:rFonts w:ascii="Times New Roman" w:eastAsia="Times New Roman" w:hAnsi="Times New Roman" w:cs="Times New Roman"/>
          <w:b/>
          <w:sz w:val="24"/>
          <w:szCs w:val="24"/>
          <w:lang w:eastAsia="lt-LT"/>
        </w:rPr>
        <w:t>– II-oji</w:t>
      </w:r>
      <w:r w:rsidR="00937EB1">
        <w:rPr>
          <w:rFonts w:ascii="Times New Roman" w:eastAsia="Times New Roman" w:hAnsi="Times New Roman" w:cs="Times New Roman"/>
          <w:b/>
          <w:sz w:val="24"/>
          <w:szCs w:val="24"/>
          <w:lang w:eastAsia="lt-LT"/>
        </w:rPr>
        <w:t>, 4</w:t>
      </w:r>
      <w:r w:rsidR="00576F85">
        <w:rPr>
          <w:rFonts w:ascii="Times New Roman" w:eastAsia="Times New Roman" w:hAnsi="Times New Roman" w:cs="Times New Roman"/>
          <w:b/>
          <w:sz w:val="24"/>
          <w:szCs w:val="24"/>
          <w:lang w:eastAsia="lt-LT"/>
        </w:rPr>
        <w:t xml:space="preserve"> </w:t>
      </w:r>
      <w:r w:rsidR="00937EB1">
        <w:rPr>
          <w:rFonts w:ascii="Times New Roman" w:eastAsia="Times New Roman" w:hAnsi="Times New Roman" w:cs="Times New Roman"/>
          <w:b/>
          <w:sz w:val="24"/>
          <w:szCs w:val="24"/>
          <w:lang w:eastAsia="lt-LT"/>
        </w:rPr>
        <w:t>– III-oji</w:t>
      </w:r>
      <w:r w:rsidR="00055586" w:rsidRPr="00937EB1">
        <w:rPr>
          <w:rFonts w:ascii="Times New Roman" w:eastAsia="Times New Roman" w:hAnsi="Times New Roman" w:cs="Times New Roman"/>
          <w:b/>
          <w:sz w:val="24"/>
          <w:szCs w:val="24"/>
          <w:lang w:eastAsia="lt-LT"/>
        </w:rPr>
        <w:t xml:space="preserve"> </w:t>
      </w:r>
      <w:r w:rsidR="00055586">
        <w:rPr>
          <w:rFonts w:ascii="Times New Roman" w:eastAsia="Times New Roman" w:hAnsi="Times New Roman" w:cs="Times New Roman"/>
          <w:b/>
          <w:sz w:val="24"/>
          <w:szCs w:val="24"/>
          <w:lang w:eastAsia="lt-LT"/>
        </w:rPr>
        <w:t>vadybinė kategorija. Vis daugiau organizuojama seminarų mokyklų bendruomenėms.</w:t>
      </w:r>
      <w:r w:rsidR="00B92691">
        <w:rPr>
          <w:rFonts w:ascii="Times New Roman" w:eastAsia="Times New Roman" w:hAnsi="Times New Roman" w:cs="Times New Roman"/>
          <w:b/>
          <w:sz w:val="24"/>
          <w:szCs w:val="24"/>
          <w:lang w:eastAsia="lt-LT"/>
        </w:rPr>
        <w:t xml:space="preserve"> </w:t>
      </w:r>
      <w:r w:rsidR="00835133">
        <w:rPr>
          <w:rFonts w:ascii="Times New Roman" w:eastAsia="Times New Roman" w:hAnsi="Times New Roman" w:cs="Times New Roman"/>
          <w:b/>
          <w:sz w:val="24"/>
          <w:szCs w:val="24"/>
          <w:lang w:eastAsia="lt-LT"/>
        </w:rPr>
        <w:t xml:space="preserve">Pedagogai daugiausia pageidauja psichologinių, mokinio pažinimo, smurto prevencijos seminarų. </w:t>
      </w:r>
      <w:r w:rsidR="00B92691">
        <w:rPr>
          <w:rFonts w:ascii="Times New Roman" w:eastAsia="Times New Roman" w:hAnsi="Times New Roman" w:cs="Times New Roman"/>
          <w:b/>
          <w:sz w:val="24"/>
          <w:szCs w:val="24"/>
          <w:lang w:eastAsia="lt-LT"/>
        </w:rPr>
        <w:t xml:space="preserve">Daugėjant IKT priemonių kyla poreikis daugiau mokymų organizuoti mokyklose, dalintis gerąja patirtimi. </w:t>
      </w:r>
      <w:r w:rsidR="00576F85">
        <w:rPr>
          <w:rFonts w:ascii="Times New Roman" w:eastAsia="Times New Roman" w:hAnsi="Times New Roman" w:cs="Times New Roman"/>
          <w:b/>
          <w:sz w:val="24"/>
          <w:szCs w:val="24"/>
          <w:lang w:eastAsia="lt-LT"/>
        </w:rPr>
        <w:t xml:space="preserve">Reikia tobulinti atsiskaitymo už MK lėšas įgytos kvalifikacijos </w:t>
      </w:r>
      <w:r w:rsidR="00743B5D">
        <w:rPr>
          <w:rFonts w:ascii="Times New Roman" w:eastAsia="Times New Roman" w:hAnsi="Times New Roman" w:cs="Times New Roman"/>
          <w:b/>
          <w:sz w:val="24"/>
          <w:szCs w:val="24"/>
          <w:lang w:eastAsia="lt-LT"/>
        </w:rPr>
        <w:t>būdus</w:t>
      </w:r>
      <w:r w:rsidR="00576F85">
        <w:rPr>
          <w:rFonts w:ascii="Times New Roman" w:eastAsia="Times New Roman" w:hAnsi="Times New Roman" w:cs="Times New Roman"/>
          <w:b/>
          <w:sz w:val="24"/>
          <w:szCs w:val="24"/>
          <w:lang w:eastAsia="lt-LT"/>
        </w:rPr>
        <w:t>.</w:t>
      </w:r>
    </w:p>
    <w:p w14:paraId="120E492D" w14:textId="77777777" w:rsidR="00FB285D" w:rsidRPr="00FB02EC" w:rsidRDefault="00FB285D" w:rsidP="00686AFC">
      <w:pPr>
        <w:widowControl w:val="0"/>
        <w:tabs>
          <w:tab w:val="left" w:pos="-1701"/>
          <w:tab w:val="left" w:pos="0"/>
          <w:tab w:val="left" w:pos="426"/>
          <w:tab w:val="left" w:pos="1134"/>
          <w:tab w:val="left" w:pos="1418"/>
        </w:tabs>
        <w:spacing w:after="0" w:line="240" w:lineRule="auto"/>
        <w:jc w:val="both"/>
        <w:rPr>
          <w:rFonts w:ascii="Times New Roman" w:eastAsia="Times New Roman" w:hAnsi="Times New Roman" w:cs="Times New Roman"/>
          <w:sz w:val="18"/>
          <w:szCs w:val="24"/>
          <w:lang w:eastAsia="lt-LT"/>
        </w:rPr>
      </w:pPr>
    </w:p>
    <w:p w14:paraId="2D4FE6BC" w14:textId="1E5D6B0C" w:rsidR="00FB285D" w:rsidRPr="00492EEF" w:rsidRDefault="00492EEF" w:rsidP="00492EEF">
      <w:pPr>
        <w:spacing w:after="0" w:line="360" w:lineRule="auto"/>
        <w:ind w:firstLine="851"/>
        <w:jc w:val="both"/>
        <w:rPr>
          <w:rFonts w:ascii="Times New Roman" w:eastAsia="Times New Roman" w:hAnsi="Times New Roman" w:cs="Times New Roman"/>
          <w:b/>
          <w:sz w:val="24"/>
          <w:szCs w:val="24"/>
          <w:lang w:eastAsia="lt-LT"/>
        </w:rPr>
      </w:pPr>
      <w:r w:rsidRPr="00492EEF">
        <w:rPr>
          <w:rFonts w:ascii="Times New Roman" w:eastAsia="Times New Roman" w:hAnsi="Times New Roman" w:cs="Times New Roman"/>
          <w:b/>
          <w:sz w:val="24"/>
          <w:szCs w:val="24"/>
          <w:lang w:eastAsia="lt-LT"/>
        </w:rPr>
        <w:t>4.</w:t>
      </w:r>
      <w:r w:rsidR="00FB285D" w:rsidRPr="00492EEF">
        <w:rPr>
          <w:rFonts w:ascii="Times New Roman" w:eastAsia="Times New Roman" w:hAnsi="Times New Roman" w:cs="Times New Roman"/>
          <w:b/>
          <w:sz w:val="24"/>
          <w:szCs w:val="24"/>
          <w:lang w:eastAsia="lt-LT"/>
        </w:rPr>
        <w:t xml:space="preserve"> Užtikrinti aplinkos finansavimą ir ugdymo proceso organizavimą švietimo įstaigose.</w:t>
      </w:r>
    </w:p>
    <w:p w14:paraId="78CBF2E2" w14:textId="7EA416AC" w:rsidR="00FB285D" w:rsidRPr="00492EEF" w:rsidRDefault="005468DC" w:rsidP="00492EEF">
      <w:pPr>
        <w:widowControl w:val="0"/>
        <w:tabs>
          <w:tab w:val="left" w:pos="-1701"/>
          <w:tab w:val="left" w:pos="1560"/>
          <w:tab w:val="left" w:pos="1701"/>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 xml:space="preserve">4.1. </w:t>
      </w:r>
      <w:r w:rsidR="00492EEF" w:rsidRPr="00492EEF">
        <w:rPr>
          <w:rFonts w:ascii="Times New Roman" w:eastAsia="Times New Roman" w:hAnsi="Times New Roman" w:cs="Times New Roman"/>
          <w:sz w:val="24"/>
          <w:szCs w:val="24"/>
          <w:shd w:val="clear" w:color="auto" w:fill="FFFFFF"/>
          <w:lang w:eastAsia="lt-LT"/>
        </w:rPr>
        <w:t>2017 m. savivaldybė švietimo ir ugdymo programoms finansuoti skyrė daugiau kaip 11 mln. Eur</w:t>
      </w:r>
      <w:r w:rsidR="00492EEF">
        <w:rPr>
          <w:rFonts w:ascii="Times New Roman" w:eastAsia="Times New Roman" w:hAnsi="Times New Roman" w:cs="Times New Roman"/>
          <w:sz w:val="24"/>
          <w:szCs w:val="24"/>
          <w:shd w:val="clear" w:color="auto" w:fill="FFFFFF"/>
          <w:lang w:eastAsia="lt-LT"/>
        </w:rPr>
        <w:t>, t. y. daugiausiai per pastaruosius 5 met</w:t>
      </w:r>
      <w:r w:rsidR="00013479">
        <w:rPr>
          <w:rFonts w:ascii="Times New Roman" w:eastAsia="Times New Roman" w:hAnsi="Times New Roman" w:cs="Times New Roman"/>
          <w:sz w:val="24"/>
          <w:szCs w:val="24"/>
          <w:shd w:val="clear" w:color="auto" w:fill="FFFFFF"/>
          <w:lang w:eastAsia="lt-LT"/>
        </w:rPr>
        <w:t>us</w:t>
      </w:r>
      <w:r w:rsidR="00492EEF">
        <w:rPr>
          <w:rFonts w:ascii="Times New Roman" w:eastAsia="Times New Roman" w:hAnsi="Times New Roman" w:cs="Times New Roman"/>
          <w:sz w:val="24"/>
          <w:szCs w:val="24"/>
          <w:shd w:val="clear" w:color="auto" w:fill="FFFFFF"/>
          <w:lang w:eastAsia="lt-LT"/>
        </w:rPr>
        <w:t>.</w:t>
      </w:r>
      <w:r w:rsidR="00492EEF" w:rsidRPr="00492EEF">
        <w:rPr>
          <w:rFonts w:ascii="Times New Roman" w:eastAsia="Times New Roman" w:hAnsi="Times New Roman" w:cs="Times New Roman"/>
          <w:sz w:val="24"/>
          <w:szCs w:val="24"/>
          <w:shd w:val="clear" w:color="auto" w:fill="FFFFFF"/>
          <w:lang w:eastAsia="lt-LT"/>
        </w:rPr>
        <w:t xml:space="preserve"> </w:t>
      </w:r>
      <w:r w:rsidR="00BF25D2">
        <w:rPr>
          <w:rFonts w:ascii="Times New Roman" w:eastAsia="Times New Roman" w:hAnsi="Times New Roman" w:cs="Times New Roman"/>
          <w:sz w:val="24"/>
          <w:szCs w:val="24"/>
          <w:shd w:val="clear" w:color="auto" w:fill="FFFFFF"/>
          <w:lang w:eastAsia="lt-LT"/>
        </w:rPr>
        <w:t>Išlaidos švietimui</w:t>
      </w:r>
      <w:r w:rsidR="00013479">
        <w:rPr>
          <w:rFonts w:ascii="Times New Roman" w:eastAsia="Times New Roman" w:hAnsi="Times New Roman" w:cs="Times New Roman"/>
          <w:sz w:val="24"/>
          <w:szCs w:val="24"/>
          <w:shd w:val="clear" w:color="auto" w:fill="FFFFFF"/>
          <w:lang w:eastAsia="lt-LT"/>
        </w:rPr>
        <w:t xml:space="preserve"> sudarė</w:t>
      </w:r>
      <w:r w:rsidR="00BF25D2">
        <w:rPr>
          <w:rFonts w:ascii="Times New Roman" w:eastAsia="Times New Roman" w:hAnsi="Times New Roman" w:cs="Times New Roman"/>
          <w:sz w:val="24"/>
          <w:szCs w:val="24"/>
          <w:shd w:val="clear" w:color="auto" w:fill="FFFFFF"/>
          <w:lang w:eastAsia="lt-LT"/>
        </w:rPr>
        <w:t xml:space="preserve"> 51</w:t>
      </w:r>
      <w:r w:rsidR="00BF25D2">
        <w:rPr>
          <w:rFonts w:ascii="Times New Roman" w:eastAsia="Times New Roman" w:hAnsi="Times New Roman" w:cs="Times New Roman"/>
          <w:sz w:val="24"/>
          <w:szCs w:val="24"/>
          <w:shd w:val="clear" w:color="auto" w:fill="FFFFFF"/>
          <w:lang w:val="en-US" w:eastAsia="lt-LT"/>
        </w:rPr>
        <w:t>%</w:t>
      </w:r>
      <w:r w:rsidR="00013479">
        <w:rPr>
          <w:rFonts w:ascii="Times New Roman" w:eastAsia="Times New Roman" w:hAnsi="Times New Roman" w:cs="Times New Roman"/>
          <w:sz w:val="24"/>
          <w:szCs w:val="24"/>
          <w:shd w:val="clear" w:color="auto" w:fill="FFFFFF"/>
          <w:lang w:eastAsia="lt-LT"/>
        </w:rPr>
        <w:t xml:space="preserve"> savivaldybės biudžeto. </w:t>
      </w:r>
    </w:p>
    <w:p w14:paraId="5F74117E" w14:textId="6150D74A" w:rsidR="00013479" w:rsidRPr="00013479" w:rsidRDefault="00FC0755" w:rsidP="00D85836">
      <w:pPr>
        <w:tabs>
          <w:tab w:val="left" w:pos="285"/>
          <w:tab w:val="left" w:pos="709"/>
          <w:tab w:val="left" w:pos="851"/>
          <w:tab w:val="left" w:pos="2552"/>
          <w:tab w:val="left" w:pos="2977"/>
          <w:tab w:val="left" w:pos="8647"/>
        </w:tabs>
        <w:spacing w:after="0" w:line="240" w:lineRule="auto"/>
        <w:ind w:left="645" w:hanging="78"/>
        <w:rPr>
          <w:rFonts w:ascii="Times New Roman" w:eastAsia="Times New Roman" w:hAnsi="Times New Roman" w:cs="Times New Roman"/>
          <w:i/>
          <w:sz w:val="24"/>
          <w:szCs w:val="24"/>
          <w:shd w:val="clear" w:color="auto" w:fill="FFFFFF"/>
          <w:lang w:eastAsia="lt-LT"/>
        </w:rPr>
      </w:pPr>
      <w:r>
        <w:rPr>
          <w:rFonts w:ascii="Times New Roman" w:eastAsia="Times New Roman" w:hAnsi="Times New Roman" w:cs="Times New Roman"/>
          <w:i/>
          <w:sz w:val="24"/>
          <w:szCs w:val="24"/>
          <w:shd w:val="clear" w:color="auto" w:fill="FFFFFF"/>
          <w:lang w:eastAsia="lt-LT"/>
        </w:rPr>
        <w:t>8</w:t>
      </w:r>
      <w:r w:rsidR="00013479" w:rsidRPr="00013479">
        <w:rPr>
          <w:rFonts w:ascii="Times New Roman" w:eastAsia="Times New Roman" w:hAnsi="Times New Roman" w:cs="Times New Roman"/>
          <w:i/>
          <w:sz w:val="24"/>
          <w:szCs w:val="24"/>
          <w:shd w:val="clear" w:color="auto" w:fill="FFFFFF"/>
          <w:lang w:eastAsia="lt-LT"/>
        </w:rPr>
        <w:t xml:space="preserve"> lentelė. Išlaidos švietimui (aplinka ir mokinio krepšelio dotacija), tūkst. Eur</w:t>
      </w:r>
    </w:p>
    <w:tbl>
      <w:tblPr>
        <w:tblW w:w="5000" w:type="pct"/>
        <w:tblLook w:val="04A0" w:firstRow="1" w:lastRow="0" w:firstColumn="1" w:lastColumn="0" w:noHBand="0" w:noVBand="1"/>
      </w:tblPr>
      <w:tblGrid>
        <w:gridCol w:w="1832"/>
        <w:gridCol w:w="690"/>
        <w:gridCol w:w="761"/>
        <w:gridCol w:w="690"/>
        <w:gridCol w:w="761"/>
        <w:gridCol w:w="690"/>
        <w:gridCol w:w="761"/>
        <w:gridCol w:w="690"/>
        <w:gridCol w:w="761"/>
        <w:gridCol w:w="655"/>
        <w:gridCol w:w="655"/>
        <w:gridCol w:w="682"/>
      </w:tblGrid>
      <w:tr w:rsidR="00FB285D" w:rsidRPr="00FB02EC" w14:paraId="171E2444" w14:textId="77777777" w:rsidTr="00AE38FE">
        <w:trPr>
          <w:trHeight w:val="255"/>
        </w:trPr>
        <w:tc>
          <w:tcPr>
            <w:tcW w:w="939"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7A96637" w14:textId="77777777" w:rsidR="00FB285D" w:rsidRPr="00FB02EC" w:rsidRDefault="00FB285D" w:rsidP="000918D2">
            <w:pPr>
              <w:spacing w:after="0" w:line="240" w:lineRule="auto"/>
              <w:jc w:val="center"/>
              <w:rPr>
                <w:rFonts w:ascii="Times New Roman" w:eastAsia="Times New Roman" w:hAnsi="Times New Roman" w:cs="Times New Roman"/>
                <w:b/>
                <w:bCs/>
                <w:sz w:val="20"/>
                <w:szCs w:val="20"/>
                <w:lang w:eastAsia="lt-LT"/>
              </w:rPr>
            </w:pPr>
            <w:bookmarkStart w:id="7" w:name="_Hlk505076239"/>
            <w:r w:rsidRPr="00FB02EC">
              <w:rPr>
                <w:rFonts w:ascii="Times New Roman" w:eastAsia="Times New Roman" w:hAnsi="Times New Roman" w:cs="Times New Roman"/>
                <w:b/>
                <w:bCs/>
                <w:sz w:val="20"/>
                <w:szCs w:val="20"/>
                <w:lang w:eastAsia="lt-LT"/>
              </w:rPr>
              <w:t>Švietimo ir ugdymo programa</w:t>
            </w:r>
          </w:p>
        </w:tc>
        <w:tc>
          <w:tcPr>
            <w:tcW w:w="746" w:type="pct"/>
            <w:gridSpan w:val="2"/>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58C2F890"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2013 m.,</w:t>
            </w:r>
          </w:p>
          <w:p w14:paraId="4AC68913"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tūkst. Eur</w:t>
            </w:r>
          </w:p>
        </w:tc>
        <w:tc>
          <w:tcPr>
            <w:tcW w:w="745" w:type="pct"/>
            <w:gridSpan w:val="2"/>
            <w:tcBorders>
              <w:top w:val="single" w:sz="4" w:space="0" w:color="auto"/>
              <w:left w:val="nil"/>
              <w:bottom w:val="single" w:sz="4" w:space="0" w:color="auto"/>
              <w:right w:val="single" w:sz="4" w:space="0" w:color="000000"/>
            </w:tcBorders>
            <w:shd w:val="clear" w:color="auto" w:fill="B4C6E7" w:themeFill="accent1" w:themeFillTint="66"/>
            <w:vAlign w:val="bottom"/>
            <w:hideMark/>
          </w:tcPr>
          <w:p w14:paraId="3D8572CC"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 xml:space="preserve">2014 m., </w:t>
            </w:r>
          </w:p>
          <w:p w14:paraId="4391CE3B"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tūkst. Eur</w:t>
            </w:r>
          </w:p>
        </w:tc>
        <w:tc>
          <w:tcPr>
            <w:tcW w:w="745" w:type="pct"/>
            <w:gridSpan w:val="2"/>
            <w:tcBorders>
              <w:top w:val="single" w:sz="4" w:space="0" w:color="auto"/>
              <w:left w:val="nil"/>
              <w:bottom w:val="single" w:sz="4" w:space="0" w:color="auto"/>
              <w:right w:val="single" w:sz="4" w:space="0" w:color="000000"/>
            </w:tcBorders>
            <w:shd w:val="clear" w:color="auto" w:fill="B4C6E7" w:themeFill="accent1" w:themeFillTint="66"/>
            <w:vAlign w:val="bottom"/>
            <w:hideMark/>
          </w:tcPr>
          <w:p w14:paraId="4BA18A45"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2015 m.,</w:t>
            </w:r>
          </w:p>
          <w:p w14:paraId="0F4254EF"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tūkst. Eur</w:t>
            </w:r>
          </w:p>
        </w:tc>
        <w:tc>
          <w:tcPr>
            <w:tcW w:w="745" w:type="pct"/>
            <w:gridSpan w:val="2"/>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7EC0FC75"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 xml:space="preserve">2016 m., </w:t>
            </w:r>
          </w:p>
          <w:p w14:paraId="4CA21814"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tūkst. Eur</w:t>
            </w:r>
          </w:p>
        </w:tc>
        <w:tc>
          <w:tcPr>
            <w:tcW w:w="1079" w:type="pct"/>
            <w:gridSpan w:val="3"/>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01828F9C"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 xml:space="preserve">2017 m., </w:t>
            </w:r>
          </w:p>
          <w:p w14:paraId="08CC0D12" w14:textId="77777777" w:rsidR="00FB285D" w:rsidRPr="00FB02EC" w:rsidRDefault="00FB285D" w:rsidP="000918D2">
            <w:pPr>
              <w:spacing w:after="0" w:line="240" w:lineRule="auto"/>
              <w:ind w:left="-113" w:right="-113"/>
              <w:jc w:val="center"/>
              <w:rPr>
                <w:rFonts w:ascii="Times New Roman" w:eastAsia="Times New Roman" w:hAnsi="Times New Roman" w:cs="Times New Roman"/>
                <w:b/>
                <w:bCs/>
                <w:sz w:val="20"/>
                <w:szCs w:val="20"/>
                <w:lang w:eastAsia="lt-LT"/>
              </w:rPr>
            </w:pPr>
            <w:r w:rsidRPr="00FB02EC">
              <w:rPr>
                <w:rFonts w:ascii="Times New Roman" w:eastAsia="Times New Roman" w:hAnsi="Times New Roman" w:cs="Times New Roman"/>
                <w:b/>
                <w:bCs/>
                <w:sz w:val="20"/>
                <w:szCs w:val="20"/>
                <w:lang w:eastAsia="lt-LT"/>
              </w:rPr>
              <w:t>tūkst. Eur</w:t>
            </w:r>
          </w:p>
        </w:tc>
      </w:tr>
      <w:tr w:rsidR="00AE38FE" w:rsidRPr="00FB02EC" w14:paraId="5B069379" w14:textId="77777777" w:rsidTr="00AE38FE">
        <w:trPr>
          <w:trHeight w:val="385"/>
        </w:trPr>
        <w:tc>
          <w:tcPr>
            <w:tcW w:w="939" w:type="pct"/>
            <w:vMerge/>
            <w:tcBorders>
              <w:top w:val="single" w:sz="4" w:space="0" w:color="auto"/>
              <w:left w:val="single" w:sz="4" w:space="0" w:color="auto"/>
              <w:bottom w:val="single" w:sz="4" w:space="0" w:color="auto"/>
              <w:right w:val="single" w:sz="4" w:space="0" w:color="auto"/>
            </w:tcBorders>
            <w:vAlign w:val="center"/>
            <w:hideMark/>
          </w:tcPr>
          <w:p w14:paraId="7A61F092" w14:textId="77777777" w:rsidR="00FB285D" w:rsidRPr="00FB02EC" w:rsidRDefault="00FB285D" w:rsidP="000918D2">
            <w:pPr>
              <w:spacing w:after="0" w:line="240" w:lineRule="auto"/>
              <w:rPr>
                <w:rFonts w:ascii="Times New Roman" w:eastAsia="Times New Roman" w:hAnsi="Times New Roman" w:cs="Times New Roman"/>
                <w:b/>
                <w:bCs/>
                <w:sz w:val="20"/>
                <w:szCs w:val="20"/>
                <w:lang w:eastAsia="lt-LT"/>
              </w:rPr>
            </w:pPr>
          </w:p>
        </w:tc>
        <w:tc>
          <w:tcPr>
            <w:tcW w:w="355" w:type="pct"/>
            <w:tcBorders>
              <w:top w:val="nil"/>
              <w:left w:val="nil"/>
              <w:bottom w:val="single" w:sz="4" w:space="0" w:color="auto"/>
              <w:right w:val="single" w:sz="4" w:space="0" w:color="auto"/>
            </w:tcBorders>
            <w:shd w:val="clear" w:color="auto" w:fill="B4C6E7" w:themeFill="accent1" w:themeFillTint="66"/>
            <w:vAlign w:val="center"/>
            <w:hideMark/>
          </w:tcPr>
          <w:p w14:paraId="1A570B83"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KRS*</w:t>
            </w:r>
          </w:p>
          <w:p w14:paraId="18616334"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lėšos</w:t>
            </w:r>
          </w:p>
        </w:tc>
        <w:tc>
          <w:tcPr>
            <w:tcW w:w="391" w:type="pct"/>
            <w:tcBorders>
              <w:top w:val="nil"/>
              <w:left w:val="nil"/>
              <w:bottom w:val="single" w:sz="4" w:space="0" w:color="auto"/>
              <w:right w:val="nil"/>
            </w:tcBorders>
            <w:shd w:val="clear" w:color="auto" w:fill="D9E2F3" w:themeFill="accent1" w:themeFillTint="33"/>
            <w:vAlign w:val="center"/>
            <w:hideMark/>
          </w:tcPr>
          <w:p w14:paraId="6B2787B9"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Mokinio krepšelio lėšos</w:t>
            </w:r>
          </w:p>
        </w:tc>
        <w:tc>
          <w:tcPr>
            <w:tcW w:w="355" w:type="pct"/>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668EA922"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KRS*</w:t>
            </w:r>
          </w:p>
          <w:p w14:paraId="09FB70F8"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lėšos</w:t>
            </w:r>
          </w:p>
        </w:tc>
        <w:tc>
          <w:tcPr>
            <w:tcW w:w="391" w:type="pct"/>
            <w:tcBorders>
              <w:top w:val="nil"/>
              <w:left w:val="nil"/>
              <w:bottom w:val="single" w:sz="4" w:space="0" w:color="auto"/>
              <w:right w:val="single" w:sz="8" w:space="0" w:color="auto"/>
            </w:tcBorders>
            <w:shd w:val="clear" w:color="auto" w:fill="D9E2F3" w:themeFill="accent1" w:themeFillTint="33"/>
            <w:vAlign w:val="center"/>
            <w:hideMark/>
          </w:tcPr>
          <w:p w14:paraId="0E2997FD"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Mokinio krepšelio lėšos</w:t>
            </w:r>
          </w:p>
        </w:tc>
        <w:tc>
          <w:tcPr>
            <w:tcW w:w="355" w:type="pct"/>
            <w:tcBorders>
              <w:top w:val="nil"/>
              <w:left w:val="nil"/>
              <w:bottom w:val="single" w:sz="4" w:space="0" w:color="auto"/>
              <w:right w:val="single" w:sz="4" w:space="0" w:color="auto"/>
            </w:tcBorders>
            <w:shd w:val="clear" w:color="auto" w:fill="B4C6E7" w:themeFill="accent1" w:themeFillTint="66"/>
            <w:vAlign w:val="center"/>
            <w:hideMark/>
          </w:tcPr>
          <w:p w14:paraId="6CB879BB"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KRS*</w:t>
            </w:r>
          </w:p>
          <w:p w14:paraId="7C22FD4E" w14:textId="77777777" w:rsidR="00FB285D" w:rsidRPr="00966E4D" w:rsidRDefault="00FB285D" w:rsidP="000918D2">
            <w:pPr>
              <w:tabs>
                <w:tab w:val="left" w:pos="786"/>
              </w:tabs>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lėšos</w:t>
            </w:r>
          </w:p>
        </w:tc>
        <w:tc>
          <w:tcPr>
            <w:tcW w:w="391" w:type="pct"/>
            <w:tcBorders>
              <w:top w:val="nil"/>
              <w:left w:val="nil"/>
              <w:bottom w:val="single" w:sz="4" w:space="0" w:color="auto"/>
              <w:right w:val="single" w:sz="8" w:space="0" w:color="auto"/>
            </w:tcBorders>
            <w:shd w:val="clear" w:color="auto" w:fill="D9E2F3" w:themeFill="accent1" w:themeFillTint="33"/>
            <w:vAlign w:val="center"/>
            <w:hideMark/>
          </w:tcPr>
          <w:p w14:paraId="655C9BA2"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Mokinio krepšelio lėšos</w:t>
            </w:r>
          </w:p>
        </w:tc>
        <w:tc>
          <w:tcPr>
            <w:tcW w:w="355" w:type="pct"/>
            <w:tcBorders>
              <w:top w:val="nil"/>
              <w:left w:val="nil"/>
              <w:bottom w:val="single" w:sz="4" w:space="0" w:color="auto"/>
              <w:right w:val="single" w:sz="4" w:space="0" w:color="auto"/>
            </w:tcBorders>
            <w:shd w:val="clear" w:color="auto" w:fill="B4C6E7" w:themeFill="accent1" w:themeFillTint="66"/>
            <w:vAlign w:val="center"/>
            <w:hideMark/>
          </w:tcPr>
          <w:p w14:paraId="2CCB9143"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KRS*</w:t>
            </w:r>
          </w:p>
          <w:p w14:paraId="1890710A"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lėšos</w:t>
            </w:r>
          </w:p>
        </w:tc>
        <w:tc>
          <w:tcPr>
            <w:tcW w:w="391" w:type="pct"/>
            <w:tcBorders>
              <w:top w:val="nil"/>
              <w:left w:val="nil"/>
              <w:bottom w:val="single" w:sz="4" w:space="0" w:color="auto"/>
              <w:right w:val="single" w:sz="8" w:space="0" w:color="auto"/>
            </w:tcBorders>
            <w:shd w:val="clear" w:color="auto" w:fill="D9E2F3" w:themeFill="accent1" w:themeFillTint="33"/>
            <w:vAlign w:val="center"/>
            <w:hideMark/>
          </w:tcPr>
          <w:p w14:paraId="784D3ADC"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Mokinio krepšelio lėšos</w:t>
            </w:r>
          </w:p>
        </w:tc>
        <w:tc>
          <w:tcPr>
            <w:tcW w:w="337" w:type="pct"/>
            <w:tcBorders>
              <w:top w:val="nil"/>
              <w:left w:val="nil"/>
              <w:bottom w:val="single" w:sz="4" w:space="0" w:color="auto"/>
              <w:right w:val="single" w:sz="4" w:space="0" w:color="auto"/>
            </w:tcBorders>
            <w:shd w:val="clear" w:color="auto" w:fill="B4C6E7" w:themeFill="accent1" w:themeFillTint="66"/>
            <w:vAlign w:val="center"/>
            <w:hideMark/>
          </w:tcPr>
          <w:p w14:paraId="45D80CE6"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KRS*</w:t>
            </w:r>
          </w:p>
          <w:p w14:paraId="0C739A84"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lėšos</w:t>
            </w:r>
          </w:p>
        </w:tc>
        <w:tc>
          <w:tcPr>
            <w:tcW w:w="360" w:type="pct"/>
            <w:tcBorders>
              <w:top w:val="nil"/>
              <w:left w:val="nil"/>
              <w:bottom w:val="single" w:sz="4" w:space="0" w:color="auto"/>
              <w:right w:val="single" w:sz="8" w:space="0" w:color="auto"/>
            </w:tcBorders>
            <w:shd w:val="clear" w:color="auto" w:fill="D9E2F3" w:themeFill="accent1" w:themeFillTint="33"/>
            <w:vAlign w:val="center"/>
            <w:hideMark/>
          </w:tcPr>
          <w:p w14:paraId="49FB6DF4" w14:textId="77777777" w:rsidR="00FB285D" w:rsidRPr="00966E4D" w:rsidRDefault="00FB285D" w:rsidP="000918D2">
            <w:pPr>
              <w:spacing w:after="0" w:line="240" w:lineRule="auto"/>
              <w:ind w:left="-113" w:right="-113"/>
              <w:jc w:val="center"/>
              <w:rPr>
                <w:rFonts w:ascii="Times New Roman" w:eastAsia="Times New Roman" w:hAnsi="Times New Roman" w:cs="Times New Roman"/>
                <w:sz w:val="18"/>
                <w:szCs w:val="18"/>
                <w:lang w:eastAsia="lt-LT"/>
              </w:rPr>
            </w:pPr>
            <w:r w:rsidRPr="00966E4D">
              <w:rPr>
                <w:rFonts w:ascii="Times New Roman" w:eastAsia="Times New Roman" w:hAnsi="Times New Roman" w:cs="Times New Roman"/>
                <w:sz w:val="18"/>
                <w:szCs w:val="18"/>
                <w:lang w:eastAsia="lt-LT"/>
              </w:rPr>
              <w:t>Mokinio krepšelio lėšos</w:t>
            </w:r>
          </w:p>
        </w:tc>
        <w:tc>
          <w:tcPr>
            <w:tcW w:w="382" w:type="pct"/>
            <w:tcBorders>
              <w:top w:val="nil"/>
              <w:left w:val="single" w:sz="8" w:space="0" w:color="auto"/>
              <w:bottom w:val="single" w:sz="8" w:space="0" w:color="000000"/>
              <w:right w:val="single" w:sz="8" w:space="0" w:color="auto"/>
            </w:tcBorders>
            <w:shd w:val="clear" w:color="auto" w:fill="B4C6E7" w:themeFill="accent1" w:themeFillTint="66"/>
            <w:vAlign w:val="center"/>
            <w:hideMark/>
          </w:tcPr>
          <w:p w14:paraId="4DB605BA" w14:textId="77777777" w:rsidR="00FB285D" w:rsidRPr="00966E4D" w:rsidRDefault="00FB285D" w:rsidP="000918D2">
            <w:pPr>
              <w:spacing w:after="0" w:line="240" w:lineRule="auto"/>
              <w:ind w:left="-113" w:right="-113"/>
              <w:jc w:val="center"/>
              <w:rPr>
                <w:rFonts w:ascii="Times New Roman" w:eastAsia="Times New Roman" w:hAnsi="Times New Roman" w:cs="Times New Roman"/>
                <w:bCs/>
                <w:sz w:val="18"/>
                <w:szCs w:val="18"/>
                <w:lang w:eastAsia="lt-LT"/>
              </w:rPr>
            </w:pPr>
            <w:r w:rsidRPr="00966E4D">
              <w:rPr>
                <w:rFonts w:ascii="Times New Roman" w:eastAsia="Times New Roman" w:hAnsi="Times New Roman" w:cs="Times New Roman"/>
                <w:sz w:val="18"/>
                <w:szCs w:val="18"/>
                <w:lang w:eastAsia="lt-LT"/>
              </w:rPr>
              <w:t>Valstybės dotacija neforma-liam švietimui</w:t>
            </w:r>
          </w:p>
        </w:tc>
      </w:tr>
      <w:tr w:rsidR="00FB285D" w:rsidRPr="00FB02EC" w14:paraId="44FE3984" w14:textId="77777777" w:rsidTr="00AE38FE">
        <w:trPr>
          <w:trHeight w:val="345"/>
        </w:trPr>
        <w:tc>
          <w:tcPr>
            <w:tcW w:w="939" w:type="pct"/>
            <w:tcBorders>
              <w:top w:val="nil"/>
              <w:left w:val="single" w:sz="4" w:space="0" w:color="auto"/>
              <w:bottom w:val="single" w:sz="4" w:space="0" w:color="auto"/>
              <w:right w:val="single" w:sz="4" w:space="0" w:color="auto"/>
            </w:tcBorders>
            <w:noWrap/>
            <w:vAlign w:val="center"/>
            <w:hideMark/>
          </w:tcPr>
          <w:p w14:paraId="2654802B"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Ikimokyklinis ugdymas</w:t>
            </w:r>
          </w:p>
        </w:tc>
        <w:tc>
          <w:tcPr>
            <w:tcW w:w="355" w:type="pct"/>
            <w:tcBorders>
              <w:top w:val="nil"/>
              <w:left w:val="nil"/>
              <w:bottom w:val="single" w:sz="4" w:space="0" w:color="auto"/>
              <w:right w:val="single" w:sz="4" w:space="0" w:color="auto"/>
            </w:tcBorders>
            <w:noWrap/>
            <w:vAlign w:val="center"/>
            <w:hideMark/>
          </w:tcPr>
          <w:p w14:paraId="12C5CB1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2 226,3</w:t>
            </w:r>
          </w:p>
        </w:tc>
        <w:tc>
          <w:tcPr>
            <w:tcW w:w="391" w:type="pct"/>
            <w:tcBorders>
              <w:top w:val="nil"/>
              <w:left w:val="nil"/>
              <w:bottom w:val="single" w:sz="4" w:space="0" w:color="auto"/>
              <w:right w:val="nil"/>
            </w:tcBorders>
            <w:noWrap/>
            <w:vAlign w:val="center"/>
            <w:hideMark/>
          </w:tcPr>
          <w:p w14:paraId="490CE02F"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1 517,13</w:t>
            </w:r>
          </w:p>
        </w:tc>
        <w:tc>
          <w:tcPr>
            <w:tcW w:w="355" w:type="pct"/>
            <w:tcBorders>
              <w:top w:val="nil"/>
              <w:left w:val="single" w:sz="8" w:space="0" w:color="auto"/>
              <w:bottom w:val="single" w:sz="4" w:space="0" w:color="auto"/>
              <w:right w:val="single" w:sz="4" w:space="0" w:color="auto"/>
            </w:tcBorders>
            <w:noWrap/>
            <w:vAlign w:val="center"/>
            <w:hideMark/>
          </w:tcPr>
          <w:p w14:paraId="0E015913"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2 564,95</w:t>
            </w:r>
          </w:p>
        </w:tc>
        <w:tc>
          <w:tcPr>
            <w:tcW w:w="391" w:type="pct"/>
            <w:tcBorders>
              <w:top w:val="nil"/>
              <w:left w:val="nil"/>
              <w:bottom w:val="single" w:sz="4" w:space="0" w:color="auto"/>
              <w:right w:val="single" w:sz="8" w:space="0" w:color="auto"/>
            </w:tcBorders>
            <w:noWrap/>
            <w:vAlign w:val="center"/>
            <w:hideMark/>
          </w:tcPr>
          <w:p w14:paraId="64C2D3E4"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1 696,17</w:t>
            </w:r>
          </w:p>
        </w:tc>
        <w:tc>
          <w:tcPr>
            <w:tcW w:w="355" w:type="pct"/>
            <w:tcBorders>
              <w:top w:val="nil"/>
              <w:left w:val="nil"/>
              <w:bottom w:val="single" w:sz="4" w:space="0" w:color="auto"/>
              <w:right w:val="single" w:sz="4" w:space="0" w:color="auto"/>
            </w:tcBorders>
            <w:shd w:val="clear" w:color="auto" w:fill="FFFFFF" w:themeFill="background1"/>
            <w:noWrap/>
            <w:vAlign w:val="center"/>
            <w:hideMark/>
          </w:tcPr>
          <w:p w14:paraId="2147AF31"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2 563,77</w:t>
            </w:r>
          </w:p>
        </w:tc>
        <w:tc>
          <w:tcPr>
            <w:tcW w:w="391" w:type="pct"/>
            <w:tcBorders>
              <w:top w:val="nil"/>
              <w:left w:val="nil"/>
              <w:bottom w:val="single" w:sz="4" w:space="0" w:color="auto"/>
              <w:right w:val="nil"/>
            </w:tcBorders>
            <w:noWrap/>
            <w:vAlign w:val="center"/>
            <w:hideMark/>
          </w:tcPr>
          <w:p w14:paraId="5618AAB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1 703,93</w:t>
            </w:r>
          </w:p>
        </w:tc>
        <w:tc>
          <w:tcPr>
            <w:tcW w:w="355" w:type="pct"/>
            <w:tcBorders>
              <w:top w:val="nil"/>
              <w:left w:val="single" w:sz="8" w:space="0" w:color="auto"/>
              <w:bottom w:val="single" w:sz="4" w:space="0" w:color="auto"/>
              <w:right w:val="single" w:sz="4" w:space="0" w:color="auto"/>
            </w:tcBorders>
            <w:noWrap/>
            <w:vAlign w:val="center"/>
            <w:hideMark/>
          </w:tcPr>
          <w:p w14:paraId="0B5A060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3 296,39</w:t>
            </w:r>
          </w:p>
        </w:tc>
        <w:tc>
          <w:tcPr>
            <w:tcW w:w="391" w:type="pct"/>
            <w:tcBorders>
              <w:top w:val="nil"/>
              <w:left w:val="nil"/>
              <w:bottom w:val="single" w:sz="4" w:space="0" w:color="auto"/>
              <w:right w:val="single" w:sz="8" w:space="0" w:color="auto"/>
            </w:tcBorders>
            <w:noWrap/>
            <w:vAlign w:val="center"/>
            <w:hideMark/>
          </w:tcPr>
          <w:p w14:paraId="17A4E779"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1 947,61</w:t>
            </w:r>
          </w:p>
        </w:tc>
        <w:tc>
          <w:tcPr>
            <w:tcW w:w="337" w:type="pct"/>
            <w:tcBorders>
              <w:top w:val="nil"/>
              <w:left w:val="nil"/>
              <w:bottom w:val="single" w:sz="4" w:space="0" w:color="auto"/>
              <w:right w:val="single" w:sz="4" w:space="0" w:color="auto"/>
            </w:tcBorders>
            <w:noWrap/>
            <w:vAlign w:val="center"/>
          </w:tcPr>
          <w:p w14:paraId="2C50CCA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3130,7</w:t>
            </w:r>
          </w:p>
          <w:p w14:paraId="32C7BEEB"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60" w:type="pct"/>
            <w:tcBorders>
              <w:top w:val="nil"/>
              <w:left w:val="nil"/>
              <w:bottom w:val="single" w:sz="4" w:space="0" w:color="auto"/>
              <w:right w:val="single" w:sz="8" w:space="0" w:color="auto"/>
            </w:tcBorders>
            <w:noWrap/>
            <w:vAlign w:val="center"/>
          </w:tcPr>
          <w:p w14:paraId="33F40335"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2212,7</w:t>
            </w:r>
          </w:p>
          <w:p w14:paraId="332BC6D2"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82" w:type="pct"/>
            <w:tcBorders>
              <w:top w:val="nil"/>
              <w:left w:val="single" w:sz="8" w:space="0" w:color="auto"/>
              <w:bottom w:val="single" w:sz="8" w:space="0" w:color="000000"/>
              <w:right w:val="single" w:sz="8" w:space="0" w:color="auto"/>
            </w:tcBorders>
            <w:vAlign w:val="center"/>
          </w:tcPr>
          <w:p w14:paraId="31773377" w14:textId="77777777" w:rsidR="00FB285D" w:rsidRPr="00FB02EC" w:rsidRDefault="00FB285D" w:rsidP="000918D2">
            <w:pPr>
              <w:spacing w:after="0" w:line="240" w:lineRule="auto"/>
              <w:ind w:left="-113" w:right="-57"/>
              <w:rPr>
                <w:rFonts w:ascii="Times New Roman" w:eastAsia="Times New Roman" w:hAnsi="Times New Roman" w:cs="Times New Roman"/>
                <w:sz w:val="18"/>
                <w:szCs w:val="20"/>
                <w:lang w:eastAsia="lt-LT"/>
              </w:rPr>
            </w:pPr>
          </w:p>
        </w:tc>
      </w:tr>
      <w:tr w:rsidR="00FB285D" w:rsidRPr="00FB02EC" w14:paraId="773B5139" w14:textId="77777777" w:rsidTr="00AE38FE">
        <w:trPr>
          <w:trHeight w:val="227"/>
        </w:trPr>
        <w:tc>
          <w:tcPr>
            <w:tcW w:w="93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F15C43"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Pradinis ugdymas</w:t>
            </w:r>
          </w:p>
        </w:tc>
        <w:tc>
          <w:tcPr>
            <w:tcW w:w="355" w:type="pct"/>
            <w:tcBorders>
              <w:top w:val="nil"/>
              <w:left w:val="nil"/>
              <w:bottom w:val="single" w:sz="4" w:space="0" w:color="auto"/>
              <w:right w:val="single" w:sz="4" w:space="0" w:color="auto"/>
            </w:tcBorders>
            <w:shd w:val="clear" w:color="auto" w:fill="D9D9D9" w:themeFill="background1" w:themeFillShade="D9"/>
            <w:noWrap/>
            <w:vAlign w:val="center"/>
            <w:hideMark/>
          </w:tcPr>
          <w:p w14:paraId="316D51FA"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840,04</w:t>
            </w:r>
          </w:p>
        </w:tc>
        <w:tc>
          <w:tcPr>
            <w:tcW w:w="391" w:type="pct"/>
            <w:tcBorders>
              <w:top w:val="nil"/>
              <w:left w:val="nil"/>
              <w:bottom w:val="single" w:sz="4" w:space="0" w:color="auto"/>
              <w:right w:val="nil"/>
            </w:tcBorders>
            <w:shd w:val="clear" w:color="auto" w:fill="D9D9D9" w:themeFill="background1" w:themeFillShade="D9"/>
            <w:noWrap/>
            <w:vAlign w:val="center"/>
            <w:hideMark/>
          </w:tcPr>
          <w:p w14:paraId="49EEC34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846,01</w:t>
            </w:r>
          </w:p>
        </w:tc>
        <w:tc>
          <w:tcPr>
            <w:tcW w:w="355"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7C6645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585,73</w:t>
            </w:r>
          </w:p>
        </w:tc>
        <w:tc>
          <w:tcPr>
            <w:tcW w:w="391" w:type="pct"/>
            <w:tcBorders>
              <w:top w:val="nil"/>
              <w:left w:val="nil"/>
              <w:bottom w:val="single" w:sz="4" w:space="0" w:color="auto"/>
              <w:right w:val="single" w:sz="8" w:space="0" w:color="auto"/>
            </w:tcBorders>
            <w:shd w:val="clear" w:color="auto" w:fill="D9D9D9" w:themeFill="background1" w:themeFillShade="D9"/>
            <w:noWrap/>
            <w:vAlign w:val="center"/>
            <w:hideMark/>
          </w:tcPr>
          <w:p w14:paraId="4105415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711,74</w:t>
            </w:r>
          </w:p>
        </w:tc>
        <w:tc>
          <w:tcPr>
            <w:tcW w:w="355" w:type="pct"/>
            <w:tcBorders>
              <w:top w:val="nil"/>
              <w:left w:val="nil"/>
              <w:bottom w:val="single" w:sz="4" w:space="0" w:color="auto"/>
              <w:right w:val="single" w:sz="4" w:space="0" w:color="auto"/>
            </w:tcBorders>
            <w:shd w:val="clear" w:color="auto" w:fill="D9D9D9" w:themeFill="background1" w:themeFillShade="D9"/>
            <w:noWrap/>
            <w:vAlign w:val="center"/>
            <w:hideMark/>
          </w:tcPr>
          <w:p w14:paraId="01A9771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710,02</w:t>
            </w:r>
          </w:p>
        </w:tc>
        <w:tc>
          <w:tcPr>
            <w:tcW w:w="391" w:type="pct"/>
            <w:tcBorders>
              <w:top w:val="nil"/>
              <w:left w:val="nil"/>
              <w:bottom w:val="single" w:sz="4" w:space="0" w:color="auto"/>
              <w:right w:val="nil"/>
            </w:tcBorders>
            <w:shd w:val="clear" w:color="auto" w:fill="D9D9D9" w:themeFill="background1" w:themeFillShade="D9"/>
            <w:noWrap/>
            <w:vAlign w:val="center"/>
            <w:hideMark/>
          </w:tcPr>
          <w:p w14:paraId="5D4B3D58"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766,8</w:t>
            </w:r>
          </w:p>
        </w:tc>
        <w:tc>
          <w:tcPr>
            <w:tcW w:w="355"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A7D4073"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710,81</w:t>
            </w:r>
          </w:p>
        </w:tc>
        <w:tc>
          <w:tcPr>
            <w:tcW w:w="391" w:type="pct"/>
            <w:tcBorders>
              <w:top w:val="nil"/>
              <w:left w:val="nil"/>
              <w:bottom w:val="single" w:sz="4" w:space="0" w:color="auto"/>
              <w:right w:val="single" w:sz="8" w:space="0" w:color="auto"/>
            </w:tcBorders>
            <w:shd w:val="clear" w:color="auto" w:fill="D9D9D9" w:themeFill="background1" w:themeFillShade="D9"/>
            <w:noWrap/>
            <w:vAlign w:val="center"/>
            <w:hideMark/>
          </w:tcPr>
          <w:p w14:paraId="221E34C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877,02</w:t>
            </w:r>
          </w:p>
        </w:tc>
        <w:tc>
          <w:tcPr>
            <w:tcW w:w="337" w:type="pct"/>
            <w:tcBorders>
              <w:top w:val="nil"/>
              <w:left w:val="nil"/>
              <w:bottom w:val="single" w:sz="4" w:space="0" w:color="auto"/>
              <w:right w:val="single" w:sz="4" w:space="0" w:color="auto"/>
            </w:tcBorders>
            <w:shd w:val="clear" w:color="auto" w:fill="D9D9D9" w:themeFill="background1" w:themeFillShade="D9"/>
            <w:noWrap/>
            <w:vAlign w:val="center"/>
          </w:tcPr>
          <w:p w14:paraId="7BDC58B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892,7</w:t>
            </w:r>
          </w:p>
          <w:p w14:paraId="4F443FD1"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60" w:type="pct"/>
            <w:tcBorders>
              <w:top w:val="nil"/>
              <w:left w:val="nil"/>
              <w:bottom w:val="single" w:sz="4" w:space="0" w:color="auto"/>
              <w:right w:val="single" w:sz="8" w:space="0" w:color="auto"/>
            </w:tcBorders>
            <w:shd w:val="clear" w:color="auto" w:fill="D9D9D9" w:themeFill="background1" w:themeFillShade="D9"/>
            <w:noWrap/>
            <w:vAlign w:val="center"/>
          </w:tcPr>
          <w:p w14:paraId="08511EF4"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1079,5</w:t>
            </w:r>
          </w:p>
          <w:p w14:paraId="2B1D2AF1"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82" w:type="pct"/>
            <w:tcBorders>
              <w:top w:val="nil"/>
              <w:left w:val="nil"/>
              <w:bottom w:val="single" w:sz="4" w:space="0" w:color="auto"/>
              <w:right w:val="single" w:sz="8" w:space="0" w:color="auto"/>
            </w:tcBorders>
            <w:shd w:val="clear" w:color="auto" w:fill="D9D9D9" w:themeFill="background1" w:themeFillShade="D9"/>
          </w:tcPr>
          <w:p w14:paraId="1905312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r>
      <w:tr w:rsidR="00FB285D" w:rsidRPr="00FB02EC" w14:paraId="1D7C05D9" w14:textId="77777777" w:rsidTr="00AE38FE">
        <w:trPr>
          <w:trHeight w:val="345"/>
        </w:trPr>
        <w:tc>
          <w:tcPr>
            <w:tcW w:w="939" w:type="pct"/>
            <w:tcBorders>
              <w:top w:val="nil"/>
              <w:left w:val="single" w:sz="4" w:space="0" w:color="auto"/>
              <w:bottom w:val="single" w:sz="4" w:space="0" w:color="auto"/>
              <w:right w:val="single" w:sz="4" w:space="0" w:color="auto"/>
            </w:tcBorders>
            <w:noWrap/>
            <w:vAlign w:val="center"/>
            <w:hideMark/>
          </w:tcPr>
          <w:p w14:paraId="39A7F06B"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Pagrindinis ugdymas</w:t>
            </w:r>
          </w:p>
        </w:tc>
        <w:tc>
          <w:tcPr>
            <w:tcW w:w="355" w:type="pct"/>
            <w:tcBorders>
              <w:top w:val="nil"/>
              <w:left w:val="nil"/>
              <w:bottom w:val="single" w:sz="4" w:space="0" w:color="auto"/>
              <w:right w:val="single" w:sz="4" w:space="0" w:color="auto"/>
            </w:tcBorders>
            <w:noWrap/>
            <w:vAlign w:val="center"/>
            <w:hideMark/>
          </w:tcPr>
          <w:p w14:paraId="7ABF0452"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1 206,75</w:t>
            </w:r>
          </w:p>
        </w:tc>
        <w:tc>
          <w:tcPr>
            <w:tcW w:w="391" w:type="pct"/>
            <w:tcBorders>
              <w:top w:val="nil"/>
              <w:left w:val="nil"/>
              <w:bottom w:val="single" w:sz="4" w:space="0" w:color="auto"/>
              <w:right w:val="nil"/>
            </w:tcBorders>
            <w:noWrap/>
            <w:vAlign w:val="center"/>
            <w:hideMark/>
          </w:tcPr>
          <w:p w14:paraId="0D15BA9F"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2 135,63</w:t>
            </w:r>
          </w:p>
        </w:tc>
        <w:tc>
          <w:tcPr>
            <w:tcW w:w="355" w:type="pct"/>
            <w:tcBorders>
              <w:top w:val="nil"/>
              <w:left w:val="single" w:sz="8" w:space="0" w:color="auto"/>
              <w:bottom w:val="single" w:sz="4" w:space="0" w:color="auto"/>
              <w:right w:val="single" w:sz="4" w:space="0" w:color="auto"/>
            </w:tcBorders>
            <w:noWrap/>
            <w:vAlign w:val="center"/>
            <w:hideMark/>
          </w:tcPr>
          <w:p w14:paraId="15A530EB"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1 181,15</w:t>
            </w:r>
          </w:p>
        </w:tc>
        <w:tc>
          <w:tcPr>
            <w:tcW w:w="391" w:type="pct"/>
            <w:tcBorders>
              <w:top w:val="nil"/>
              <w:left w:val="nil"/>
              <w:bottom w:val="single" w:sz="4" w:space="0" w:color="auto"/>
              <w:right w:val="single" w:sz="8" w:space="0" w:color="auto"/>
            </w:tcBorders>
            <w:noWrap/>
            <w:vAlign w:val="center"/>
            <w:hideMark/>
          </w:tcPr>
          <w:p w14:paraId="7D5261F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1 978,13</w:t>
            </w:r>
          </w:p>
        </w:tc>
        <w:tc>
          <w:tcPr>
            <w:tcW w:w="355" w:type="pct"/>
            <w:tcBorders>
              <w:top w:val="nil"/>
              <w:left w:val="nil"/>
              <w:bottom w:val="single" w:sz="4" w:space="0" w:color="auto"/>
              <w:right w:val="single" w:sz="4" w:space="0" w:color="auto"/>
            </w:tcBorders>
            <w:noWrap/>
            <w:vAlign w:val="center"/>
            <w:hideMark/>
          </w:tcPr>
          <w:p w14:paraId="5C851C3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1 514,23</w:t>
            </w:r>
          </w:p>
        </w:tc>
        <w:tc>
          <w:tcPr>
            <w:tcW w:w="391" w:type="pct"/>
            <w:tcBorders>
              <w:top w:val="nil"/>
              <w:left w:val="nil"/>
              <w:bottom w:val="single" w:sz="4" w:space="0" w:color="auto"/>
              <w:right w:val="nil"/>
            </w:tcBorders>
            <w:noWrap/>
            <w:vAlign w:val="center"/>
            <w:hideMark/>
          </w:tcPr>
          <w:p w14:paraId="799861F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4 229,53</w:t>
            </w:r>
          </w:p>
        </w:tc>
        <w:tc>
          <w:tcPr>
            <w:tcW w:w="355" w:type="pct"/>
            <w:tcBorders>
              <w:top w:val="nil"/>
              <w:left w:val="single" w:sz="8" w:space="0" w:color="auto"/>
              <w:bottom w:val="single" w:sz="4" w:space="0" w:color="auto"/>
              <w:right w:val="single" w:sz="4" w:space="0" w:color="auto"/>
            </w:tcBorders>
            <w:noWrap/>
            <w:vAlign w:val="center"/>
            <w:hideMark/>
          </w:tcPr>
          <w:p w14:paraId="65F22CF8"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2 289,23</w:t>
            </w:r>
          </w:p>
        </w:tc>
        <w:tc>
          <w:tcPr>
            <w:tcW w:w="391" w:type="pct"/>
            <w:tcBorders>
              <w:top w:val="nil"/>
              <w:left w:val="nil"/>
              <w:bottom w:val="single" w:sz="4" w:space="0" w:color="auto"/>
              <w:right w:val="single" w:sz="8" w:space="0" w:color="auto"/>
            </w:tcBorders>
            <w:noWrap/>
            <w:vAlign w:val="center"/>
            <w:hideMark/>
          </w:tcPr>
          <w:p w14:paraId="16B41ECE"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4 278,91</w:t>
            </w:r>
          </w:p>
        </w:tc>
        <w:tc>
          <w:tcPr>
            <w:tcW w:w="337" w:type="pct"/>
            <w:tcBorders>
              <w:top w:val="nil"/>
              <w:left w:val="nil"/>
              <w:bottom w:val="single" w:sz="8" w:space="0" w:color="auto"/>
              <w:right w:val="single" w:sz="8" w:space="0" w:color="auto"/>
            </w:tcBorders>
            <w:noWrap/>
            <w:vAlign w:val="center"/>
            <w:hideMark/>
          </w:tcPr>
          <w:p w14:paraId="170E903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2498,6</w:t>
            </w:r>
          </w:p>
        </w:tc>
        <w:tc>
          <w:tcPr>
            <w:tcW w:w="360" w:type="pct"/>
            <w:tcBorders>
              <w:top w:val="nil"/>
              <w:left w:val="nil"/>
              <w:bottom w:val="single" w:sz="8" w:space="0" w:color="auto"/>
              <w:right w:val="single" w:sz="8" w:space="0" w:color="auto"/>
            </w:tcBorders>
            <w:noWrap/>
            <w:vAlign w:val="center"/>
            <w:hideMark/>
          </w:tcPr>
          <w:p w14:paraId="24BF5D7B"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4589,6</w:t>
            </w:r>
          </w:p>
        </w:tc>
        <w:tc>
          <w:tcPr>
            <w:tcW w:w="382" w:type="pct"/>
            <w:tcBorders>
              <w:top w:val="nil"/>
              <w:left w:val="nil"/>
              <w:bottom w:val="single" w:sz="4" w:space="0" w:color="auto"/>
              <w:right w:val="single" w:sz="8" w:space="0" w:color="auto"/>
            </w:tcBorders>
          </w:tcPr>
          <w:p w14:paraId="5C7206CE"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r>
      <w:tr w:rsidR="00FB285D" w:rsidRPr="00FB02EC" w14:paraId="4C7735B0" w14:textId="77777777" w:rsidTr="00AE38FE">
        <w:trPr>
          <w:trHeight w:val="363"/>
        </w:trPr>
        <w:tc>
          <w:tcPr>
            <w:tcW w:w="93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F916B8"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Vidurinis ugdymas</w:t>
            </w:r>
          </w:p>
        </w:tc>
        <w:tc>
          <w:tcPr>
            <w:tcW w:w="355" w:type="pct"/>
            <w:tcBorders>
              <w:top w:val="nil"/>
              <w:left w:val="nil"/>
              <w:bottom w:val="single" w:sz="4" w:space="0" w:color="auto"/>
              <w:right w:val="single" w:sz="4" w:space="0" w:color="auto"/>
            </w:tcBorders>
            <w:shd w:val="clear" w:color="auto" w:fill="D9D9D9" w:themeFill="background1" w:themeFillShade="D9"/>
            <w:noWrap/>
            <w:vAlign w:val="center"/>
            <w:hideMark/>
          </w:tcPr>
          <w:p w14:paraId="23E97639"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2 926,96</w:t>
            </w:r>
          </w:p>
        </w:tc>
        <w:tc>
          <w:tcPr>
            <w:tcW w:w="391" w:type="pct"/>
            <w:tcBorders>
              <w:top w:val="nil"/>
              <w:left w:val="nil"/>
              <w:bottom w:val="single" w:sz="4" w:space="0" w:color="auto"/>
              <w:right w:val="nil"/>
            </w:tcBorders>
            <w:shd w:val="clear" w:color="auto" w:fill="D9D9D9" w:themeFill="background1" w:themeFillShade="D9"/>
            <w:noWrap/>
            <w:vAlign w:val="center"/>
            <w:hideMark/>
          </w:tcPr>
          <w:p w14:paraId="4E693954"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9 591,38</w:t>
            </w:r>
          </w:p>
        </w:tc>
        <w:tc>
          <w:tcPr>
            <w:tcW w:w="355"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5C9367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3 255,51</w:t>
            </w:r>
          </w:p>
        </w:tc>
        <w:tc>
          <w:tcPr>
            <w:tcW w:w="391" w:type="pct"/>
            <w:tcBorders>
              <w:top w:val="nil"/>
              <w:left w:val="nil"/>
              <w:bottom w:val="single" w:sz="4" w:space="0" w:color="auto"/>
              <w:right w:val="single" w:sz="8" w:space="0" w:color="auto"/>
            </w:tcBorders>
            <w:shd w:val="clear" w:color="auto" w:fill="D9D9D9" w:themeFill="background1" w:themeFillShade="D9"/>
            <w:noWrap/>
            <w:vAlign w:val="center"/>
            <w:hideMark/>
          </w:tcPr>
          <w:p w14:paraId="033A484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9 757,40</w:t>
            </w:r>
          </w:p>
        </w:tc>
        <w:tc>
          <w:tcPr>
            <w:tcW w:w="355" w:type="pct"/>
            <w:tcBorders>
              <w:top w:val="nil"/>
              <w:left w:val="nil"/>
              <w:bottom w:val="single" w:sz="4" w:space="0" w:color="auto"/>
              <w:right w:val="single" w:sz="4" w:space="0" w:color="auto"/>
            </w:tcBorders>
            <w:shd w:val="clear" w:color="auto" w:fill="D9D9D9" w:themeFill="background1" w:themeFillShade="D9"/>
            <w:noWrap/>
            <w:vAlign w:val="center"/>
            <w:hideMark/>
          </w:tcPr>
          <w:p w14:paraId="6DF25F64"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2 513,3</w:t>
            </w:r>
          </w:p>
        </w:tc>
        <w:tc>
          <w:tcPr>
            <w:tcW w:w="391" w:type="pct"/>
            <w:tcBorders>
              <w:top w:val="nil"/>
              <w:left w:val="nil"/>
              <w:bottom w:val="single" w:sz="4" w:space="0" w:color="auto"/>
              <w:right w:val="nil"/>
            </w:tcBorders>
            <w:shd w:val="clear" w:color="auto" w:fill="D9D9D9" w:themeFill="background1" w:themeFillShade="D9"/>
            <w:noWrap/>
            <w:vAlign w:val="center"/>
            <w:hideMark/>
          </w:tcPr>
          <w:p w14:paraId="06427C9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7 434,50</w:t>
            </w:r>
          </w:p>
        </w:tc>
        <w:tc>
          <w:tcPr>
            <w:tcW w:w="355"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FB35233"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2 846,60</w:t>
            </w:r>
          </w:p>
        </w:tc>
        <w:tc>
          <w:tcPr>
            <w:tcW w:w="391" w:type="pct"/>
            <w:tcBorders>
              <w:top w:val="nil"/>
              <w:left w:val="nil"/>
              <w:bottom w:val="single" w:sz="4" w:space="0" w:color="auto"/>
              <w:right w:val="single" w:sz="8" w:space="0" w:color="auto"/>
            </w:tcBorders>
            <w:shd w:val="clear" w:color="auto" w:fill="D9D9D9" w:themeFill="background1" w:themeFillShade="D9"/>
            <w:noWrap/>
            <w:vAlign w:val="center"/>
            <w:hideMark/>
          </w:tcPr>
          <w:p w14:paraId="5D654D1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7 563,93</w:t>
            </w:r>
          </w:p>
        </w:tc>
        <w:tc>
          <w:tcPr>
            <w:tcW w:w="337" w:type="pct"/>
            <w:tcBorders>
              <w:top w:val="nil"/>
              <w:left w:val="nil"/>
              <w:bottom w:val="single" w:sz="8" w:space="0" w:color="auto"/>
              <w:right w:val="single" w:sz="8" w:space="0" w:color="auto"/>
            </w:tcBorders>
            <w:shd w:val="clear" w:color="auto" w:fill="D9D9D9" w:themeFill="background1" w:themeFillShade="D9"/>
            <w:noWrap/>
            <w:vAlign w:val="center"/>
            <w:hideMark/>
          </w:tcPr>
          <w:p w14:paraId="124B27A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3215,5</w:t>
            </w:r>
          </w:p>
        </w:tc>
        <w:tc>
          <w:tcPr>
            <w:tcW w:w="360" w:type="pct"/>
            <w:tcBorders>
              <w:top w:val="nil"/>
              <w:left w:val="nil"/>
              <w:bottom w:val="single" w:sz="8" w:space="0" w:color="auto"/>
              <w:right w:val="single" w:sz="8" w:space="0" w:color="auto"/>
            </w:tcBorders>
            <w:shd w:val="clear" w:color="auto" w:fill="D9D9D9" w:themeFill="background1" w:themeFillShade="D9"/>
            <w:noWrap/>
            <w:vAlign w:val="center"/>
            <w:hideMark/>
          </w:tcPr>
          <w:p w14:paraId="683DD3CA"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7829</w:t>
            </w:r>
          </w:p>
        </w:tc>
        <w:tc>
          <w:tcPr>
            <w:tcW w:w="382" w:type="pct"/>
            <w:tcBorders>
              <w:top w:val="nil"/>
              <w:left w:val="nil"/>
              <w:bottom w:val="single" w:sz="4" w:space="0" w:color="auto"/>
              <w:right w:val="single" w:sz="8" w:space="0" w:color="auto"/>
            </w:tcBorders>
            <w:shd w:val="clear" w:color="auto" w:fill="D9D9D9" w:themeFill="background1" w:themeFillShade="D9"/>
          </w:tcPr>
          <w:p w14:paraId="26F2D23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r>
      <w:tr w:rsidR="00FB285D" w:rsidRPr="00FB02EC" w14:paraId="086D753B" w14:textId="77777777" w:rsidTr="00AE38FE">
        <w:trPr>
          <w:trHeight w:val="629"/>
        </w:trPr>
        <w:tc>
          <w:tcPr>
            <w:tcW w:w="939" w:type="pct"/>
            <w:tcBorders>
              <w:top w:val="nil"/>
              <w:left w:val="single" w:sz="4" w:space="0" w:color="auto"/>
              <w:bottom w:val="single" w:sz="4" w:space="0" w:color="auto"/>
              <w:right w:val="single" w:sz="4" w:space="0" w:color="auto"/>
            </w:tcBorders>
            <w:vAlign w:val="center"/>
            <w:hideMark/>
          </w:tcPr>
          <w:p w14:paraId="14537323"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Neformalus švietimas rajono įstaigos</w:t>
            </w:r>
          </w:p>
        </w:tc>
        <w:tc>
          <w:tcPr>
            <w:tcW w:w="355" w:type="pct"/>
            <w:tcBorders>
              <w:top w:val="nil"/>
              <w:left w:val="nil"/>
              <w:bottom w:val="single" w:sz="4" w:space="0" w:color="auto"/>
              <w:right w:val="single" w:sz="4" w:space="0" w:color="auto"/>
            </w:tcBorders>
            <w:noWrap/>
            <w:vAlign w:val="center"/>
            <w:hideMark/>
          </w:tcPr>
          <w:p w14:paraId="6074C328"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917,05</w:t>
            </w:r>
          </w:p>
        </w:tc>
        <w:tc>
          <w:tcPr>
            <w:tcW w:w="391" w:type="pct"/>
            <w:tcBorders>
              <w:top w:val="nil"/>
              <w:left w:val="nil"/>
              <w:bottom w:val="single" w:sz="4" w:space="0" w:color="auto"/>
              <w:right w:val="nil"/>
            </w:tcBorders>
            <w:noWrap/>
            <w:vAlign w:val="center"/>
            <w:hideMark/>
          </w:tcPr>
          <w:p w14:paraId="7A6FAD45"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22,66</w:t>
            </w:r>
          </w:p>
        </w:tc>
        <w:tc>
          <w:tcPr>
            <w:tcW w:w="355" w:type="pct"/>
            <w:tcBorders>
              <w:top w:val="nil"/>
              <w:left w:val="single" w:sz="8" w:space="0" w:color="auto"/>
              <w:bottom w:val="single" w:sz="4" w:space="0" w:color="auto"/>
              <w:right w:val="single" w:sz="4" w:space="0" w:color="auto"/>
            </w:tcBorders>
            <w:noWrap/>
            <w:vAlign w:val="center"/>
            <w:hideMark/>
          </w:tcPr>
          <w:p w14:paraId="295724CE"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987,87</w:t>
            </w:r>
          </w:p>
        </w:tc>
        <w:tc>
          <w:tcPr>
            <w:tcW w:w="391" w:type="pct"/>
            <w:tcBorders>
              <w:top w:val="nil"/>
              <w:left w:val="nil"/>
              <w:bottom w:val="single" w:sz="4" w:space="0" w:color="auto"/>
              <w:right w:val="single" w:sz="8" w:space="0" w:color="auto"/>
            </w:tcBorders>
            <w:noWrap/>
            <w:vAlign w:val="center"/>
            <w:hideMark/>
          </w:tcPr>
          <w:p w14:paraId="0F2BCCAE"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21,01</w:t>
            </w:r>
          </w:p>
        </w:tc>
        <w:tc>
          <w:tcPr>
            <w:tcW w:w="355" w:type="pct"/>
            <w:tcBorders>
              <w:top w:val="nil"/>
              <w:left w:val="nil"/>
              <w:bottom w:val="single" w:sz="4" w:space="0" w:color="auto"/>
              <w:right w:val="single" w:sz="4" w:space="0" w:color="auto"/>
            </w:tcBorders>
            <w:noWrap/>
            <w:vAlign w:val="center"/>
            <w:hideMark/>
          </w:tcPr>
          <w:p w14:paraId="1E57DA8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1 199,01</w:t>
            </w:r>
          </w:p>
        </w:tc>
        <w:tc>
          <w:tcPr>
            <w:tcW w:w="391" w:type="pct"/>
            <w:tcBorders>
              <w:top w:val="nil"/>
              <w:left w:val="nil"/>
              <w:bottom w:val="single" w:sz="4" w:space="0" w:color="auto"/>
              <w:right w:val="nil"/>
            </w:tcBorders>
            <w:noWrap/>
            <w:vAlign w:val="center"/>
            <w:hideMark/>
          </w:tcPr>
          <w:p w14:paraId="2B66F9B5"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83,54</w:t>
            </w:r>
          </w:p>
        </w:tc>
        <w:tc>
          <w:tcPr>
            <w:tcW w:w="355" w:type="pct"/>
            <w:tcBorders>
              <w:top w:val="nil"/>
              <w:left w:val="single" w:sz="8" w:space="0" w:color="auto"/>
              <w:bottom w:val="single" w:sz="4" w:space="0" w:color="auto"/>
              <w:right w:val="single" w:sz="4" w:space="0" w:color="auto"/>
            </w:tcBorders>
            <w:noWrap/>
            <w:vAlign w:val="center"/>
            <w:hideMark/>
          </w:tcPr>
          <w:p w14:paraId="288662FB"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1 298,78</w:t>
            </w:r>
          </w:p>
        </w:tc>
        <w:tc>
          <w:tcPr>
            <w:tcW w:w="391" w:type="pct"/>
            <w:tcBorders>
              <w:top w:val="nil"/>
              <w:left w:val="nil"/>
              <w:bottom w:val="single" w:sz="4" w:space="0" w:color="auto"/>
              <w:right w:val="single" w:sz="8" w:space="0" w:color="auto"/>
            </w:tcBorders>
            <w:noWrap/>
            <w:vAlign w:val="center"/>
            <w:hideMark/>
          </w:tcPr>
          <w:p w14:paraId="469002F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88,84</w:t>
            </w:r>
          </w:p>
        </w:tc>
        <w:tc>
          <w:tcPr>
            <w:tcW w:w="337" w:type="pct"/>
            <w:tcBorders>
              <w:top w:val="nil"/>
              <w:left w:val="nil"/>
              <w:bottom w:val="single" w:sz="8" w:space="0" w:color="auto"/>
              <w:right w:val="single" w:sz="8" w:space="0" w:color="auto"/>
            </w:tcBorders>
            <w:noWrap/>
            <w:vAlign w:val="center"/>
            <w:hideMark/>
          </w:tcPr>
          <w:p w14:paraId="1DCD7D2B" w14:textId="77777777" w:rsidR="00FB285D" w:rsidRPr="00FB02EC" w:rsidRDefault="00FB285D" w:rsidP="000918D2">
            <w:pPr>
              <w:spacing w:after="0" w:line="240" w:lineRule="auto"/>
              <w:jc w:val="right"/>
              <w:rPr>
                <w:rFonts w:ascii="Times New Roman" w:eastAsia="Times New Roman" w:hAnsi="Times New Roman" w:cs="Times New Roman"/>
                <w:color w:val="000000"/>
                <w:sz w:val="18"/>
                <w:szCs w:val="18"/>
                <w:lang w:eastAsia="lt-LT"/>
              </w:rPr>
            </w:pPr>
            <w:r w:rsidRPr="00FB02EC">
              <w:rPr>
                <w:rFonts w:ascii="Times New Roman" w:eastAsia="Times New Roman" w:hAnsi="Times New Roman" w:cs="Times New Roman"/>
                <w:sz w:val="18"/>
                <w:szCs w:val="20"/>
                <w:lang w:eastAsia="lt-LT"/>
              </w:rPr>
              <w:t>1470,8</w:t>
            </w:r>
          </w:p>
        </w:tc>
        <w:tc>
          <w:tcPr>
            <w:tcW w:w="360" w:type="pct"/>
            <w:tcBorders>
              <w:top w:val="nil"/>
              <w:left w:val="nil"/>
              <w:bottom w:val="single" w:sz="8" w:space="0" w:color="auto"/>
              <w:right w:val="single" w:sz="8" w:space="0" w:color="auto"/>
            </w:tcBorders>
            <w:noWrap/>
            <w:vAlign w:val="center"/>
            <w:hideMark/>
          </w:tcPr>
          <w:p w14:paraId="6F479523" w14:textId="77777777" w:rsidR="00FB285D" w:rsidRPr="00FB02EC" w:rsidRDefault="00FB285D" w:rsidP="000918D2">
            <w:pPr>
              <w:spacing w:after="0" w:line="240" w:lineRule="auto"/>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86,5</w:t>
            </w:r>
          </w:p>
        </w:tc>
        <w:tc>
          <w:tcPr>
            <w:tcW w:w="382" w:type="pct"/>
            <w:tcBorders>
              <w:top w:val="nil"/>
              <w:left w:val="nil"/>
              <w:bottom w:val="single" w:sz="4" w:space="0" w:color="auto"/>
              <w:right w:val="single" w:sz="8" w:space="0" w:color="auto"/>
            </w:tcBorders>
          </w:tcPr>
          <w:p w14:paraId="28315A99"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r>
      <w:tr w:rsidR="00FB285D" w:rsidRPr="00FB02EC" w14:paraId="11FDA6A2" w14:textId="77777777" w:rsidTr="00AE38FE">
        <w:trPr>
          <w:trHeight w:val="345"/>
        </w:trPr>
        <w:tc>
          <w:tcPr>
            <w:tcW w:w="93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36FD25"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Neformalus švietimas</w:t>
            </w:r>
          </w:p>
        </w:tc>
        <w:tc>
          <w:tcPr>
            <w:tcW w:w="355" w:type="pct"/>
            <w:tcBorders>
              <w:top w:val="nil"/>
              <w:left w:val="nil"/>
              <w:bottom w:val="single" w:sz="4" w:space="0" w:color="auto"/>
              <w:right w:val="single" w:sz="4" w:space="0" w:color="auto"/>
            </w:tcBorders>
            <w:shd w:val="clear" w:color="auto" w:fill="D9D9D9" w:themeFill="background1" w:themeFillShade="D9"/>
            <w:noWrap/>
            <w:vAlign w:val="center"/>
          </w:tcPr>
          <w:p w14:paraId="5A9A74CB"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91" w:type="pct"/>
            <w:tcBorders>
              <w:top w:val="nil"/>
              <w:left w:val="nil"/>
              <w:bottom w:val="single" w:sz="4" w:space="0" w:color="auto"/>
              <w:right w:val="nil"/>
            </w:tcBorders>
            <w:shd w:val="clear" w:color="auto" w:fill="D9D9D9" w:themeFill="background1" w:themeFillShade="D9"/>
            <w:noWrap/>
            <w:vAlign w:val="center"/>
          </w:tcPr>
          <w:p w14:paraId="727F6F5A"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55"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DDFC735"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 </w:t>
            </w:r>
          </w:p>
        </w:tc>
        <w:tc>
          <w:tcPr>
            <w:tcW w:w="391" w:type="pct"/>
            <w:tcBorders>
              <w:top w:val="nil"/>
              <w:left w:val="nil"/>
              <w:bottom w:val="single" w:sz="4" w:space="0" w:color="auto"/>
              <w:right w:val="single" w:sz="8" w:space="0" w:color="auto"/>
            </w:tcBorders>
            <w:shd w:val="clear" w:color="auto" w:fill="D9D9D9" w:themeFill="background1" w:themeFillShade="D9"/>
            <w:noWrap/>
            <w:vAlign w:val="center"/>
            <w:hideMark/>
          </w:tcPr>
          <w:p w14:paraId="2CEA0B4E"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 </w:t>
            </w:r>
          </w:p>
        </w:tc>
        <w:tc>
          <w:tcPr>
            <w:tcW w:w="355" w:type="pct"/>
            <w:tcBorders>
              <w:top w:val="nil"/>
              <w:left w:val="nil"/>
              <w:bottom w:val="single" w:sz="4" w:space="0" w:color="auto"/>
              <w:right w:val="single" w:sz="4" w:space="0" w:color="auto"/>
            </w:tcBorders>
            <w:shd w:val="clear" w:color="auto" w:fill="D9D9D9" w:themeFill="background1" w:themeFillShade="D9"/>
            <w:noWrap/>
            <w:vAlign w:val="center"/>
            <w:hideMark/>
          </w:tcPr>
          <w:p w14:paraId="29C07B04"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 </w:t>
            </w:r>
          </w:p>
        </w:tc>
        <w:tc>
          <w:tcPr>
            <w:tcW w:w="391" w:type="pct"/>
            <w:tcBorders>
              <w:top w:val="nil"/>
              <w:left w:val="nil"/>
              <w:bottom w:val="single" w:sz="4" w:space="0" w:color="auto"/>
              <w:right w:val="nil"/>
            </w:tcBorders>
            <w:shd w:val="clear" w:color="auto" w:fill="D9D9D9" w:themeFill="background1" w:themeFillShade="D9"/>
            <w:noWrap/>
            <w:vAlign w:val="center"/>
            <w:hideMark/>
          </w:tcPr>
          <w:p w14:paraId="583C0D7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39,83</w:t>
            </w:r>
          </w:p>
        </w:tc>
        <w:tc>
          <w:tcPr>
            <w:tcW w:w="355"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2DD4CE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 </w:t>
            </w:r>
          </w:p>
        </w:tc>
        <w:tc>
          <w:tcPr>
            <w:tcW w:w="391" w:type="pct"/>
            <w:tcBorders>
              <w:top w:val="nil"/>
              <w:left w:val="nil"/>
              <w:bottom w:val="single" w:sz="4" w:space="0" w:color="auto"/>
              <w:right w:val="single" w:sz="8" w:space="0" w:color="auto"/>
            </w:tcBorders>
            <w:shd w:val="clear" w:color="auto" w:fill="D9D9D9" w:themeFill="background1" w:themeFillShade="D9"/>
            <w:noWrap/>
            <w:vAlign w:val="center"/>
            <w:hideMark/>
          </w:tcPr>
          <w:p w14:paraId="4EDADB28"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63,43</w:t>
            </w:r>
          </w:p>
        </w:tc>
        <w:tc>
          <w:tcPr>
            <w:tcW w:w="337" w:type="pct"/>
            <w:tcBorders>
              <w:top w:val="nil"/>
              <w:left w:val="nil"/>
              <w:bottom w:val="single" w:sz="4" w:space="0" w:color="auto"/>
              <w:right w:val="single" w:sz="4" w:space="0" w:color="auto"/>
            </w:tcBorders>
            <w:shd w:val="clear" w:color="auto" w:fill="D9D9D9" w:themeFill="background1" w:themeFillShade="D9"/>
            <w:noWrap/>
            <w:vAlign w:val="center"/>
          </w:tcPr>
          <w:p w14:paraId="3D1666B2"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60" w:type="pct"/>
            <w:tcBorders>
              <w:top w:val="nil"/>
              <w:left w:val="nil"/>
              <w:bottom w:val="single" w:sz="4" w:space="0" w:color="auto"/>
              <w:right w:val="single" w:sz="8" w:space="0" w:color="auto"/>
            </w:tcBorders>
            <w:shd w:val="clear" w:color="auto" w:fill="D9D9D9" w:themeFill="background1" w:themeFillShade="D9"/>
            <w:noWrap/>
            <w:vAlign w:val="center"/>
          </w:tcPr>
          <w:p w14:paraId="1F6E9A5A"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82" w:type="pct"/>
            <w:tcBorders>
              <w:top w:val="nil"/>
              <w:left w:val="nil"/>
              <w:bottom w:val="single" w:sz="4" w:space="0" w:color="auto"/>
              <w:right w:val="single" w:sz="8" w:space="0" w:color="auto"/>
            </w:tcBorders>
            <w:shd w:val="clear" w:color="auto" w:fill="D9D9D9" w:themeFill="background1" w:themeFillShade="D9"/>
            <w:hideMark/>
          </w:tcPr>
          <w:p w14:paraId="71242072"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196,1</w:t>
            </w:r>
          </w:p>
        </w:tc>
      </w:tr>
      <w:tr w:rsidR="00FB285D" w:rsidRPr="00FB02EC" w14:paraId="51283F93" w14:textId="77777777" w:rsidTr="00AE38FE">
        <w:trPr>
          <w:trHeight w:val="291"/>
        </w:trPr>
        <w:tc>
          <w:tcPr>
            <w:tcW w:w="939" w:type="pct"/>
            <w:tcBorders>
              <w:top w:val="nil"/>
              <w:left w:val="single" w:sz="4" w:space="0" w:color="auto"/>
              <w:bottom w:val="single" w:sz="4" w:space="0" w:color="auto"/>
              <w:right w:val="single" w:sz="4" w:space="0" w:color="auto"/>
            </w:tcBorders>
            <w:noWrap/>
            <w:vAlign w:val="center"/>
            <w:hideMark/>
          </w:tcPr>
          <w:p w14:paraId="4AEE5A03" w14:textId="77777777" w:rsidR="00FB285D" w:rsidRPr="00FB02EC" w:rsidRDefault="00FB285D" w:rsidP="000918D2">
            <w:pPr>
              <w:spacing w:after="0" w:line="240" w:lineRule="auto"/>
              <w:ind w:left="-35" w:right="-146"/>
              <w:rPr>
                <w:rFonts w:ascii="Times New Roman" w:eastAsia="Times New Roman" w:hAnsi="Times New Roman" w:cs="Times New Roman"/>
                <w:b/>
                <w:sz w:val="20"/>
                <w:szCs w:val="20"/>
                <w:lang w:eastAsia="lt-LT"/>
              </w:rPr>
            </w:pPr>
            <w:r w:rsidRPr="00FB02EC">
              <w:rPr>
                <w:rFonts w:ascii="Times New Roman" w:eastAsia="Times New Roman" w:hAnsi="Times New Roman" w:cs="Times New Roman"/>
                <w:b/>
                <w:sz w:val="20"/>
                <w:szCs w:val="20"/>
                <w:lang w:eastAsia="lt-LT"/>
              </w:rPr>
              <w:t>Privatūs darželiai</w:t>
            </w:r>
          </w:p>
        </w:tc>
        <w:tc>
          <w:tcPr>
            <w:tcW w:w="355" w:type="pct"/>
            <w:tcBorders>
              <w:top w:val="nil"/>
              <w:left w:val="nil"/>
              <w:bottom w:val="single" w:sz="4" w:space="0" w:color="auto"/>
              <w:right w:val="single" w:sz="4" w:space="0" w:color="auto"/>
            </w:tcBorders>
            <w:noWrap/>
            <w:vAlign w:val="center"/>
          </w:tcPr>
          <w:p w14:paraId="34FFF1AB"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91" w:type="pct"/>
            <w:tcBorders>
              <w:top w:val="nil"/>
              <w:left w:val="nil"/>
              <w:bottom w:val="single" w:sz="4" w:space="0" w:color="auto"/>
              <w:right w:val="nil"/>
            </w:tcBorders>
            <w:noWrap/>
            <w:vAlign w:val="center"/>
          </w:tcPr>
          <w:p w14:paraId="59E6F906"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c>
          <w:tcPr>
            <w:tcW w:w="355" w:type="pct"/>
            <w:tcBorders>
              <w:top w:val="nil"/>
              <w:left w:val="single" w:sz="8" w:space="0" w:color="auto"/>
              <w:bottom w:val="single" w:sz="4" w:space="0" w:color="auto"/>
              <w:right w:val="single" w:sz="4" w:space="0" w:color="auto"/>
            </w:tcBorders>
            <w:noWrap/>
            <w:vAlign w:val="center"/>
            <w:hideMark/>
          </w:tcPr>
          <w:p w14:paraId="0CEC3519"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10,28</w:t>
            </w:r>
          </w:p>
        </w:tc>
        <w:tc>
          <w:tcPr>
            <w:tcW w:w="391" w:type="pct"/>
            <w:tcBorders>
              <w:top w:val="nil"/>
              <w:left w:val="nil"/>
              <w:bottom w:val="single" w:sz="4" w:space="0" w:color="auto"/>
              <w:right w:val="single" w:sz="8" w:space="0" w:color="auto"/>
            </w:tcBorders>
            <w:noWrap/>
            <w:vAlign w:val="center"/>
            <w:hideMark/>
          </w:tcPr>
          <w:p w14:paraId="5CBDB25C"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33,6</w:t>
            </w:r>
          </w:p>
        </w:tc>
        <w:tc>
          <w:tcPr>
            <w:tcW w:w="355" w:type="pct"/>
            <w:tcBorders>
              <w:top w:val="nil"/>
              <w:left w:val="nil"/>
              <w:bottom w:val="single" w:sz="4" w:space="0" w:color="auto"/>
              <w:right w:val="single" w:sz="4" w:space="0" w:color="auto"/>
            </w:tcBorders>
            <w:noWrap/>
            <w:vAlign w:val="center"/>
            <w:hideMark/>
          </w:tcPr>
          <w:p w14:paraId="747048B0"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106,08</w:t>
            </w:r>
          </w:p>
        </w:tc>
        <w:tc>
          <w:tcPr>
            <w:tcW w:w="391" w:type="pct"/>
            <w:tcBorders>
              <w:top w:val="nil"/>
              <w:left w:val="nil"/>
              <w:bottom w:val="single" w:sz="4" w:space="0" w:color="auto"/>
              <w:right w:val="nil"/>
            </w:tcBorders>
            <w:noWrap/>
            <w:vAlign w:val="center"/>
            <w:hideMark/>
          </w:tcPr>
          <w:p w14:paraId="12A17CE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96,04</w:t>
            </w:r>
          </w:p>
        </w:tc>
        <w:tc>
          <w:tcPr>
            <w:tcW w:w="355" w:type="pct"/>
            <w:tcBorders>
              <w:top w:val="nil"/>
              <w:left w:val="single" w:sz="8" w:space="0" w:color="auto"/>
              <w:bottom w:val="single" w:sz="4" w:space="0" w:color="auto"/>
              <w:right w:val="single" w:sz="4" w:space="0" w:color="auto"/>
            </w:tcBorders>
            <w:noWrap/>
            <w:vAlign w:val="center"/>
            <w:hideMark/>
          </w:tcPr>
          <w:p w14:paraId="58417239"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159,39</w:t>
            </w:r>
          </w:p>
        </w:tc>
        <w:tc>
          <w:tcPr>
            <w:tcW w:w="391" w:type="pct"/>
            <w:tcBorders>
              <w:top w:val="nil"/>
              <w:left w:val="nil"/>
              <w:bottom w:val="single" w:sz="4" w:space="0" w:color="auto"/>
              <w:right w:val="single" w:sz="8" w:space="0" w:color="auto"/>
            </w:tcBorders>
            <w:noWrap/>
            <w:vAlign w:val="center"/>
            <w:hideMark/>
          </w:tcPr>
          <w:p w14:paraId="61C7D969"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171,40</w:t>
            </w:r>
          </w:p>
        </w:tc>
        <w:tc>
          <w:tcPr>
            <w:tcW w:w="337" w:type="pct"/>
            <w:tcBorders>
              <w:top w:val="nil"/>
              <w:left w:val="nil"/>
              <w:bottom w:val="single" w:sz="8" w:space="0" w:color="auto"/>
              <w:right w:val="single" w:sz="8" w:space="0" w:color="auto"/>
            </w:tcBorders>
            <w:noWrap/>
            <w:vAlign w:val="center"/>
            <w:hideMark/>
          </w:tcPr>
          <w:p w14:paraId="4AEC6FC7"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155,3</w:t>
            </w:r>
          </w:p>
        </w:tc>
        <w:tc>
          <w:tcPr>
            <w:tcW w:w="360" w:type="pct"/>
            <w:tcBorders>
              <w:top w:val="nil"/>
              <w:left w:val="nil"/>
              <w:bottom w:val="single" w:sz="8" w:space="0" w:color="auto"/>
              <w:right w:val="single" w:sz="8" w:space="0" w:color="auto"/>
            </w:tcBorders>
            <w:noWrap/>
            <w:vAlign w:val="center"/>
            <w:hideMark/>
          </w:tcPr>
          <w:p w14:paraId="6B890EF1"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r w:rsidRPr="00FB02EC">
              <w:rPr>
                <w:rFonts w:ascii="Times New Roman" w:eastAsia="Times New Roman" w:hAnsi="Times New Roman" w:cs="Times New Roman"/>
                <w:sz w:val="18"/>
                <w:szCs w:val="20"/>
                <w:lang w:eastAsia="lt-LT"/>
              </w:rPr>
              <w:t>207,4</w:t>
            </w:r>
          </w:p>
        </w:tc>
        <w:tc>
          <w:tcPr>
            <w:tcW w:w="382" w:type="pct"/>
            <w:tcBorders>
              <w:top w:val="nil"/>
              <w:left w:val="nil"/>
              <w:bottom w:val="single" w:sz="4" w:space="0" w:color="auto"/>
              <w:right w:val="single" w:sz="8" w:space="0" w:color="auto"/>
            </w:tcBorders>
          </w:tcPr>
          <w:p w14:paraId="040F11BD" w14:textId="77777777" w:rsidR="00FB285D" w:rsidRPr="00FB02EC" w:rsidRDefault="00FB285D" w:rsidP="000918D2">
            <w:pPr>
              <w:spacing w:after="0" w:line="240" w:lineRule="auto"/>
              <w:ind w:left="-113" w:right="-57"/>
              <w:jc w:val="right"/>
              <w:rPr>
                <w:rFonts w:ascii="Times New Roman" w:eastAsia="Times New Roman" w:hAnsi="Times New Roman" w:cs="Times New Roman"/>
                <w:sz w:val="18"/>
                <w:szCs w:val="20"/>
                <w:lang w:eastAsia="lt-LT"/>
              </w:rPr>
            </w:pPr>
          </w:p>
        </w:tc>
      </w:tr>
      <w:tr w:rsidR="00FB285D" w:rsidRPr="00FB02EC" w14:paraId="4CCC8C9C" w14:textId="77777777" w:rsidTr="00AE38FE">
        <w:trPr>
          <w:trHeight w:val="301"/>
        </w:trPr>
        <w:tc>
          <w:tcPr>
            <w:tcW w:w="939" w:type="pct"/>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01BC1EC" w14:textId="77777777" w:rsidR="00FB285D" w:rsidRPr="00AE38FE" w:rsidRDefault="00FB285D" w:rsidP="000918D2">
            <w:pPr>
              <w:spacing w:after="0" w:line="240" w:lineRule="auto"/>
              <w:jc w:val="right"/>
              <w:rPr>
                <w:rFonts w:ascii="Times New Roman" w:eastAsia="Times New Roman" w:hAnsi="Times New Roman" w:cs="Times New Roman"/>
                <w:bCs/>
                <w:sz w:val="24"/>
                <w:szCs w:val="24"/>
                <w:lang w:eastAsia="lt-LT"/>
              </w:rPr>
            </w:pPr>
            <w:r w:rsidRPr="00AE38FE">
              <w:rPr>
                <w:rFonts w:ascii="Times New Roman" w:eastAsia="Times New Roman" w:hAnsi="Times New Roman" w:cs="Times New Roman"/>
                <w:bCs/>
                <w:sz w:val="24"/>
                <w:szCs w:val="24"/>
                <w:lang w:eastAsia="lt-LT"/>
              </w:rPr>
              <w:t>Iš viso:</w:t>
            </w:r>
          </w:p>
        </w:tc>
        <w:tc>
          <w:tcPr>
            <w:tcW w:w="355" w:type="pct"/>
            <w:tcBorders>
              <w:top w:val="nil"/>
              <w:left w:val="nil"/>
              <w:bottom w:val="single" w:sz="4" w:space="0" w:color="auto"/>
              <w:right w:val="single" w:sz="4" w:space="0" w:color="auto"/>
            </w:tcBorders>
            <w:shd w:val="clear" w:color="auto" w:fill="D9E2F3" w:themeFill="accent1" w:themeFillTint="33"/>
            <w:noWrap/>
            <w:vAlign w:val="center"/>
            <w:hideMark/>
          </w:tcPr>
          <w:p w14:paraId="13EB3435"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8 117,09</w:t>
            </w:r>
          </w:p>
        </w:tc>
        <w:tc>
          <w:tcPr>
            <w:tcW w:w="391" w:type="pct"/>
            <w:tcBorders>
              <w:top w:val="nil"/>
              <w:left w:val="nil"/>
              <w:bottom w:val="single" w:sz="4" w:space="0" w:color="auto"/>
              <w:right w:val="nil"/>
            </w:tcBorders>
            <w:shd w:val="clear" w:color="auto" w:fill="D9E2F3" w:themeFill="accent1" w:themeFillTint="33"/>
            <w:noWrap/>
            <w:vAlign w:val="center"/>
            <w:hideMark/>
          </w:tcPr>
          <w:p w14:paraId="413E94F1"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14 112,81</w:t>
            </w:r>
          </w:p>
        </w:tc>
        <w:tc>
          <w:tcPr>
            <w:tcW w:w="355" w:type="pct"/>
            <w:tcBorders>
              <w:top w:val="nil"/>
              <w:left w:val="single" w:sz="8" w:space="0" w:color="auto"/>
              <w:bottom w:val="single" w:sz="4" w:space="0" w:color="auto"/>
              <w:right w:val="single" w:sz="4" w:space="0" w:color="auto"/>
            </w:tcBorders>
            <w:shd w:val="clear" w:color="auto" w:fill="D9E2F3" w:themeFill="accent1" w:themeFillTint="33"/>
            <w:noWrap/>
            <w:vAlign w:val="center"/>
            <w:hideMark/>
          </w:tcPr>
          <w:p w14:paraId="18E4CA87"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8 585,49</w:t>
            </w:r>
          </w:p>
        </w:tc>
        <w:tc>
          <w:tcPr>
            <w:tcW w:w="391" w:type="pct"/>
            <w:tcBorders>
              <w:top w:val="nil"/>
              <w:left w:val="nil"/>
              <w:bottom w:val="single" w:sz="4" w:space="0" w:color="auto"/>
              <w:right w:val="single" w:sz="8" w:space="0" w:color="auto"/>
            </w:tcBorders>
            <w:shd w:val="clear" w:color="auto" w:fill="D9E2F3" w:themeFill="accent1" w:themeFillTint="33"/>
            <w:noWrap/>
            <w:vAlign w:val="center"/>
            <w:hideMark/>
          </w:tcPr>
          <w:p w14:paraId="1C3A62E1"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14 198,04</w:t>
            </w:r>
          </w:p>
        </w:tc>
        <w:tc>
          <w:tcPr>
            <w:tcW w:w="355" w:type="pct"/>
            <w:tcBorders>
              <w:top w:val="nil"/>
              <w:left w:val="nil"/>
              <w:bottom w:val="single" w:sz="4" w:space="0" w:color="auto"/>
              <w:right w:val="single" w:sz="4" w:space="0" w:color="auto"/>
            </w:tcBorders>
            <w:shd w:val="clear" w:color="auto" w:fill="D9E2F3" w:themeFill="accent1" w:themeFillTint="33"/>
            <w:noWrap/>
            <w:vAlign w:val="center"/>
            <w:hideMark/>
          </w:tcPr>
          <w:p w14:paraId="06F0104F"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8 606,40</w:t>
            </w:r>
          </w:p>
        </w:tc>
        <w:tc>
          <w:tcPr>
            <w:tcW w:w="391" w:type="pct"/>
            <w:tcBorders>
              <w:top w:val="nil"/>
              <w:left w:val="nil"/>
              <w:bottom w:val="single" w:sz="4" w:space="0" w:color="auto"/>
              <w:right w:val="nil"/>
            </w:tcBorders>
            <w:shd w:val="clear" w:color="auto" w:fill="D9E2F3" w:themeFill="accent1" w:themeFillTint="33"/>
            <w:noWrap/>
            <w:vAlign w:val="center"/>
            <w:hideMark/>
          </w:tcPr>
          <w:p w14:paraId="42AE4D83"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14 354,16</w:t>
            </w:r>
          </w:p>
        </w:tc>
        <w:tc>
          <w:tcPr>
            <w:tcW w:w="355" w:type="pct"/>
            <w:tcBorders>
              <w:top w:val="nil"/>
              <w:left w:val="single" w:sz="8" w:space="0" w:color="auto"/>
              <w:bottom w:val="single" w:sz="4" w:space="0" w:color="auto"/>
              <w:right w:val="single" w:sz="4" w:space="0" w:color="auto"/>
            </w:tcBorders>
            <w:shd w:val="clear" w:color="auto" w:fill="D9E2F3" w:themeFill="accent1" w:themeFillTint="33"/>
            <w:noWrap/>
            <w:vAlign w:val="center"/>
            <w:hideMark/>
          </w:tcPr>
          <w:p w14:paraId="33E077E0"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10 601,2</w:t>
            </w:r>
          </w:p>
        </w:tc>
        <w:tc>
          <w:tcPr>
            <w:tcW w:w="391" w:type="pct"/>
            <w:tcBorders>
              <w:top w:val="nil"/>
              <w:left w:val="nil"/>
              <w:bottom w:val="single" w:sz="4" w:space="0" w:color="auto"/>
              <w:right w:val="single" w:sz="8" w:space="0" w:color="auto"/>
            </w:tcBorders>
            <w:shd w:val="clear" w:color="auto" w:fill="D9E2F3" w:themeFill="accent1" w:themeFillTint="33"/>
            <w:noWrap/>
            <w:vAlign w:val="center"/>
            <w:hideMark/>
          </w:tcPr>
          <w:p w14:paraId="4563ABAF"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14 991,13</w:t>
            </w:r>
          </w:p>
        </w:tc>
        <w:tc>
          <w:tcPr>
            <w:tcW w:w="337" w:type="pct"/>
            <w:tcBorders>
              <w:top w:val="nil"/>
              <w:left w:val="nil"/>
              <w:bottom w:val="single" w:sz="8" w:space="0" w:color="auto"/>
              <w:right w:val="single" w:sz="8" w:space="0" w:color="auto"/>
            </w:tcBorders>
            <w:shd w:val="clear" w:color="auto" w:fill="D9E2F3" w:themeFill="accent1" w:themeFillTint="33"/>
            <w:noWrap/>
            <w:vAlign w:val="center"/>
            <w:hideMark/>
          </w:tcPr>
          <w:p w14:paraId="1BBE3437"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11363,6</w:t>
            </w:r>
          </w:p>
        </w:tc>
        <w:tc>
          <w:tcPr>
            <w:tcW w:w="360" w:type="pct"/>
            <w:tcBorders>
              <w:top w:val="nil"/>
              <w:left w:val="nil"/>
              <w:bottom w:val="single" w:sz="8" w:space="0" w:color="auto"/>
              <w:right w:val="single" w:sz="8" w:space="0" w:color="auto"/>
            </w:tcBorders>
            <w:shd w:val="clear" w:color="auto" w:fill="D9E2F3" w:themeFill="accent1" w:themeFillTint="33"/>
            <w:noWrap/>
            <w:vAlign w:val="center"/>
            <w:hideMark/>
          </w:tcPr>
          <w:p w14:paraId="6AE5DB13" w14:textId="77777777" w:rsidR="00FB285D" w:rsidRPr="00AE38FE" w:rsidRDefault="00FB285D" w:rsidP="000918D2">
            <w:pPr>
              <w:spacing w:after="0" w:line="240" w:lineRule="auto"/>
              <w:ind w:left="-113" w:right="-57"/>
              <w:jc w:val="right"/>
              <w:rPr>
                <w:rFonts w:ascii="Times New Roman" w:eastAsia="Times New Roman" w:hAnsi="Times New Roman" w:cs="Times New Roman"/>
                <w:bCs/>
                <w:sz w:val="18"/>
                <w:szCs w:val="18"/>
                <w:lang w:eastAsia="lt-LT"/>
              </w:rPr>
            </w:pPr>
            <w:r w:rsidRPr="00AE38FE">
              <w:rPr>
                <w:rFonts w:ascii="Times New Roman" w:eastAsia="Times New Roman" w:hAnsi="Times New Roman" w:cs="Times New Roman"/>
                <w:bCs/>
                <w:sz w:val="18"/>
                <w:szCs w:val="18"/>
                <w:lang w:eastAsia="lt-LT"/>
              </w:rPr>
              <w:t>16004,7</w:t>
            </w:r>
          </w:p>
        </w:tc>
        <w:tc>
          <w:tcPr>
            <w:tcW w:w="382" w:type="pct"/>
            <w:tcBorders>
              <w:top w:val="nil"/>
              <w:left w:val="nil"/>
              <w:bottom w:val="single" w:sz="4" w:space="0" w:color="auto"/>
              <w:right w:val="single" w:sz="8" w:space="0" w:color="auto"/>
            </w:tcBorders>
            <w:shd w:val="clear" w:color="auto" w:fill="D9E2F3" w:themeFill="accent1" w:themeFillTint="33"/>
          </w:tcPr>
          <w:p w14:paraId="0F12517B" w14:textId="77777777" w:rsidR="00FB285D" w:rsidRPr="00FB02EC" w:rsidRDefault="00FB285D" w:rsidP="000918D2">
            <w:pPr>
              <w:spacing w:after="0" w:line="240" w:lineRule="auto"/>
              <w:ind w:left="-113" w:right="-57"/>
              <w:jc w:val="right"/>
              <w:rPr>
                <w:rFonts w:ascii="Times New Roman" w:eastAsia="Times New Roman" w:hAnsi="Times New Roman" w:cs="Times New Roman"/>
                <w:bCs/>
                <w:sz w:val="16"/>
                <w:szCs w:val="16"/>
                <w:lang w:eastAsia="lt-LT"/>
              </w:rPr>
            </w:pPr>
          </w:p>
        </w:tc>
      </w:tr>
    </w:tbl>
    <w:bookmarkEnd w:id="7"/>
    <w:p w14:paraId="5E3B2DF6" w14:textId="083970E6" w:rsidR="00FB285D" w:rsidRDefault="00FB285D" w:rsidP="00FB285D">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18"/>
          <w:szCs w:val="24"/>
          <w:lang w:eastAsia="lt-LT"/>
        </w:rPr>
      </w:pPr>
      <w:r w:rsidRPr="00FB02EC">
        <w:rPr>
          <w:rFonts w:ascii="Times New Roman" w:eastAsia="Times New Roman" w:hAnsi="Times New Roman" w:cs="Times New Roman"/>
          <w:sz w:val="18"/>
          <w:szCs w:val="24"/>
          <w:lang w:eastAsia="lt-LT"/>
        </w:rPr>
        <w:lastRenderedPageBreak/>
        <w:t>* KRS – Kauno rajono savivaldybės biudžeto lėšos.</w:t>
      </w:r>
    </w:p>
    <w:p w14:paraId="6FD0DC60" w14:textId="77777777" w:rsidR="00BE0184" w:rsidRPr="005F2118" w:rsidRDefault="00BE0184" w:rsidP="00966E4D">
      <w:pPr>
        <w:pStyle w:val="Antrat2"/>
      </w:pPr>
      <w:bookmarkStart w:id="8" w:name="_Ref476060734"/>
      <w:r w:rsidRPr="005F2118">
        <w:t>Duomenų šaltinis: Kultūros, švietimo ir sporto skyrius</w:t>
      </w:r>
    </w:p>
    <w:p w14:paraId="20AC6882" w14:textId="77777777" w:rsidR="00FB285D" w:rsidRPr="00FB02EC" w:rsidRDefault="00FB285D" w:rsidP="00FB285D">
      <w:pPr>
        <w:tabs>
          <w:tab w:val="left" w:pos="285"/>
          <w:tab w:val="left" w:pos="993"/>
          <w:tab w:val="left" w:pos="2552"/>
          <w:tab w:val="left" w:pos="2977"/>
          <w:tab w:val="left" w:pos="8647"/>
        </w:tabs>
        <w:spacing w:after="0" w:line="240" w:lineRule="auto"/>
        <w:ind w:left="645"/>
        <w:jc w:val="center"/>
        <w:rPr>
          <w:rFonts w:ascii="Calibri" w:eastAsia="Calibri" w:hAnsi="Calibri" w:cs="Times New Roman"/>
          <w:b/>
          <w:sz w:val="20"/>
          <w:szCs w:val="20"/>
        </w:rPr>
      </w:pPr>
    </w:p>
    <w:bookmarkEnd w:id="8"/>
    <w:p w14:paraId="3FC46BD2" w14:textId="77777777" w:rsidR="005468DC" w:rsidRDefault="00B9503C" w:rsidP="00013479">
      <w:pPr>
        <w:widowControl w:val="0"/>
        <w:tabs>
          <w:tab w:val="left" w:pos="-1701"/>
          <w:tab w:val="left" w:pos="0"/>
          <w:tab w:val="left" w:pos="1418"/>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00013479">
        <w:rPr>
          <w:rFonts w:ascii="Times New Roman" w:eastAsia="Times New Roman" w:hAnsi="Times New Roman" w:cs="Times New Roman"/>
          <w:sz w:val="24"/>
          <w:szCs w:val="24"/>
          <w:lang w:eastAsia="lt-LT"/>
        </w:rPr>
        <w:t xml:space="preserve">gdymo aplinkų finansavimas sudaro </w:t>
      </w:r>
      <w:r>
        <w:rPr>
          <w:rFonts w:ascii="Times New Roman" w:eastAsia="Times New Roman" w:hAnsi="Times New Roman" w:cs="Times New Roman"/>
          <w:sz w:val="24"/>
          <w:szCs w:val="24"/>
          <w:lang w:eastAsia="lt-LT"/>
        </w:rPr>
        <w:t>sąlygas tinkamai organizuoti ugdymo procesą.</w:t>
      </w:r>
    </w:p>
    <w:p w14:paraId="113213A1" w14:textId="7697ADB5" w:rsidR="00FB285D" w:rsidRDefault="005468DC" w:rsidP="00013479">
      <w:pPr>
        <w:widowControl w:val="0"/>
        <w:tabs>
          <w:tab w:val="left" w:pos="-1701"/>
          <w:tab w:val="left" w:pos="0"/>
          <w:tab w:val="left" w:pos="1418"/>
        </w:tabs>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4.2.</w:t>
      </w:r>
      <w:r w:rsidR="00B9503C">
        <w:rPr>
          <w:rFonts w:ascii="Times New Roman" w:eastAsia="Times New Roman" w:hAnsi="Times New Roman" w:cs="Times New Roman"/>
          <w:sz w:val="24"/>
          <w:szCs w:val="24"/>
          <w:lang w:eastAsia="lt-LT"/>
        </w:rPr>
        <w:t xml:space="preserve"> Savivaldybėje daug dėmesio skiriama sveikai mokinių mitybai. </w:t>
      </w:r>
      <w:r w:rsidR="00FB285D" w:rsidRPr="00FB02EC">
        <w:rPr>
          <w:rFonts w:ascii="Times New Roman" w:eastAsia="Times New Roman" w:hAnsi="Times New Roman" w:cs="Times New Roman"/>
          <w:sz w:val="24"/>
          <w:szCs w:val="24"/>
          <w:lang w:eastAsia="lt-LT"/>
        </w:rPr>
        <w:t xml:space="preserve">2017 m. </w:t>
      </w:r>
      <w:r w:rsidR="00FB285D" w:rsidRPr="00FB02EC">
        <w:rPr>
          <w:rFonts w:ascii="Times New Roman" w:eastAsia="Calibri" w:hAnsi="Times New Roman" w:cs="Times New Roman"/>
          <w:sz w:val="24"/>
          <w:szCs w:val="24"/>
        </w:rPr>
        <w:t xml:space="preserve">iš Valstybės biudžeto tikslinių lėšų </w:t>
      </w:r>
      <w:r w:rsidR="00FB285D" w:rsidRPr="00FB02EC">
        <w:rPr>
          <w:rFonts w:ascii="Times New Roman" w:eastAsia="Times New Roman" w:hAnsi="Times New Roman" w:cs="Times New Roman"/>
          <w:sz w:val="24"/>
          <w:szCs w:val="24"/>
          <w:lang w:eastAsia="lt-LT"/>
        </w:rPr>
        <w:t>1522</w:t>
      </w:r>
      <w:r w:rsidR="00937EB1">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mokini</w:t>
      </w:r>
      <w:r w:rsidR="00B9503C">
        <w:rPr>
          <w:rFonts w:ascii="Times New Roman" w:eastAsia="Times New Roman" w:hAnsi="Times New Roman" w:cs="Times New Roman"/>
          <w:sz w:val="24"/>
          <w:szCs w:val="24"/>
          <w:lang w:eastAsia="lt-LT"/>
        </w:rPr>
        <w:t>ai</w:t>
      </w:r>
      <w:r w:rsidR="00FB285D" w:rsidRPr="00FB02EC">
        <w:rPr>
          <w:rFonts w:ascii="Times New Roman" w:eastAsia="Times New Roman" w:hAnsi="Times New Roman" w:cs="Times New Roman"/>
          <w:sz w:val="24"/>
          <w:szCs w:val="24"/>
          <w:lang w:eastAsia="lt-LT"/>
        </w:rPr>
        <w:t>, t. y. 15,4 proc. visų mokinių, gavo nemokamą maitinimą</w:t>
      </w:r>
      <w:r w:rsidR="00FB285D" w:rsidRPr="00FB02EC">
        <w:rPr>
          <w:rFonts w:ascii="Times New Roman" w:eastAsia="Calibri" w:hAnsi="Times New Roman" w:cs="Times New Roman"/>
          <w:sz w:val="24"/>
          <w:szCs w:val="24"/>
        </w:rPr>
        <w:t>.</w:t>
      </w:r>
    </w:p>
    <w:p w14:paraId="75F1B3DA" w14:textId="77777777" w:rsidR="00665739" w:rsidRPr="00665739" w:rsidRDefault="00665739" w:rsidP="00334D9B">
      <w:pPr>
        <w:tabs>
          <w:tab w:val="left" w:pos="285"/>
          <w:tab w:val="left" w:pos="709"/>
          <w:tab w:val="left" w:pos="2552"/>
          <w:tab w:val="left" w:pos="2977"/>
          <w:tab w:val="left" w:pos="8647"/>
        </w:tabs>
        <w:spacing w:after="0" w:line="240" w:lineRule="auto"/>
        <w:ind w:left="567"/>
        <w:rPr>
          <w:rFonts w:ascii="Times New Roman" w:eastAsia="Times New Roman" w:hAnsi="Times New Roman" w:cs="Times New Roman"/>
          <w:i/>
          <w:sz w:val="24"/>
          <w:szCs w:val="24"/>
          <w:lang w:eastAsia="lt-LT"/>
        </w:rPr>
      </w:pPr>
      <w:r w:rsidRPr="00665739">
        <w:rPr>
          <w:rFonts w:ascii="Times New Roman" w:eastAsia="Times New Roman" w:hAnsi="Times New Roman" w:cs="Times New Roman"/>
          <w:i/>
          <w:sz w:val="24"/>
          <w:szCs w:val="24"/>
          <w:lang w:eastAsia="lt-LT"/>
        </w:rPr>
        <w:t>3 diagrama. Mokinių, gavusių nemokamą maitinimą, skaičiaus kaita 2013–2017 m.</w:t>
      </w:r>
    </w:p>
    <w:p w14:paraId="4927B724" w14:textId="77777777" w:rsidR="00FB285D" w:rsidRPr="00FB02EC" w:rsidRDefault="00FB285D" w:rsidP="00966E4D">
      <w:pPr>
        <w:widowControl w:val="0"/>
        <w:tabs>
          <w:tab w:val="left" w:pos="-1701"/>
          <w:tab w:val="left" w:pos="1418"/>
          <w:tab w:val="left" w:pos="1701"/>
        </w:tabs>
        <w:spacing w:after="0" w:line="360" w:lineRule="auto"/>
        <w:jc w:val="center"/>
        <w:rPr>
          <w:rFonts w:ascii="Times New Roman" w:eastAsia="Times New Roman" w:hAnsi="Times New Roman" w:cs="Times New Roman"/>
          <w:sz w:val="24"/>
          <w:szCs w:val="24"/>
          <w:lang w:eastAsia="lt-LT"/>
        </w:rPr>
      </w:pPr>
      <w:r w:rsidRPr="00FB02EC">
        <w:rPr>
          <w:rFonts w:ascii="Times New Roman" w:eastAsia="Times New Roman" w:hAnsi="Times New Roman" w:cs="Times New Roman"/>
          <w:noProof/>
          <w:sz w:val="24"/>
          <w:szCs w:val="24"/>
          <w:lang w:eastAsia="lt-LT"/>
        </w:rPr>
        <w:drawing>
          <wp:inline distT="0" distB="0" distL="0" distR="0" wp14:anchorId="26D32367" wp14:editId="34F7032D">
            <wp:extent cx="6071191" cy="2710606"/>
            <wp:effectExtent l="0" t="0" r="6350" b="0"/>
            <wp:docPr id="3"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954" cy="2756933"/>
                    </a:xfrm>
                    <a:prstGeom prst="rect">
                      <a:avLst/>
                    </a:prstGeom>
                    <a:noFill/>
                    <a:ln>
                      <a:noFill/>
                    </a:ln>
                  </pic:spPr>
                </pic:pic>
              </a:graphicData>
            </a:graphic>
          </wp:inline>
        </w:drawing>
      </w:r>
    </w:p>
    <w:p w14:paraId="42C1D6F7" w14:textId="21609461" w:rsidR="00665739" w:rsidRDefault="00665739" w:rsidP="00966E4D">
      <w:pPr>
        <w:pStyle w:val="Antrat2"/>
      </w:pPr>
      <w:r w:rsidRPr="005F2118">
        <w:t>Duomenų šaltinis: Kultūros, švietimo ir sporto skyrius</w:t>
      </w:r>
    </w:p>
    <w:p w14:paraId="78141C60" w14:textId="46A4BED7" w:rsidR="00FB285D" w:rsidRPr="00FB02EC" w:rsidRDefault="00FB285D" w:rsidP="00966E4D">
      <w:pPr>
        <w:widowControl w:val="0"/>
        <w:tabs>
          <w:tab w:val="left" w:pos="-1701"/>
          <w:tab w:val="left" w:pos="1418"/>
          <w:tab w:val="left" w:pos="1701"/>
        </w:tabs>
        <w:spacing w:after="0" w:line="360" w:lineRule="auto"/>
        <w:jc w:val="both"/>
        <w:rPr>
          <w:rFonts w:ascii="Times New Roman" w:eastAsia="Times New Roman" w:hAnsi="Times New Roman" w:cs="Times New Roman"/>
          <w:sz w:val="24"/>
          <w:szCs w:val="24"/>
          <w:lang w:eastAsia="lt-LT"/>
        </w:rPr>
      </w:pPr>
      <w:r w:rsidRPr="00FB02EC">
        <w:rPr>
          <w:rFonts w:ascii="Times New Roman" w:eastAsia="Calibri" w:hAnsi="Times New Roman" w:cs="Times New Roman"/>
          <w:sz w:val="24"/>
          <w:szCs w:val="24"/>
        </w:rPr>
        <w:t>Nuo 2016 m. iš Savivaldybės biudžeto lėšų papildomai nemokamai maitinami mokiniai, kurių šeimos pajamos vienam asmeniui yra nuo 1,5 VRP iki 3 VRP.</w:t>
      </w:r>
      <w:r w:rsidRPr="00FB02EC">
        <w:rPr>
          <w:rFonts w:ascii="Calibri" w:eastAsia="Calibri" w:hAnsi="Calibri" w:cs="Times New Roman"/>
        </w:rPr>
        <w:t xml:space="preserve"> </w:t>
      </w:r>
      <w:r w:rsidRPr="00FB02EC">
        <w:rPr>
          <w:rFonts w:ascii="Times New Roman" w:eastAsia="Calibri" w:hAnsi="Times New Roman" w:cs="Times New Roman"/>
          <w:sz w:val="24"/>
          <w:szCs w:val="24"/>
        </w:rPr>
        <w:t xml:space="preserve">2017 m. papildomas nemokamas maitinimas buvo skirtas 202 </w:t>
      </w:r>
      <w:r w:rsidR="00B9503C">
        <w:rPr>
          <w:rFonts w:ascii="Times New Roman" w:eastAsia="Calibri" w:hAnsi="Times New Roman" w:cs="Times New Roman"/>
          <w:sz w:val="24"/>
          <w:szCs w:val="24"/>
        </w:rPr>
        <w:t>mokiniams.</w:t>
      </w:r>
      <w:r w:rsidR="00BE0184">
        <w:rPr>
          <w:rFonts w:ascii="Times New Roman" w:eastAsia="Calibri" w:hAnsi="Times New Roman" w:cs="Times New Roman"/>
          <w:sz w:val="24"/>
          <w:szCs w:val="24"/>
        </w:rPr>
        <w:t xml:space="preserve"> </w:t>
      </w:r>
      <w:r w:rsidRPr="00FB02EC">
        <w:rPr>
          <w:rFonts w:ascii="Times New Roman" w:eastAsia="Times New Roman" w:hAnsi="Times New Roman" w:cs="Times New Roman"/>
          <w:sz w:val="24"/>
          <w:szCs w:val="24"/>
          <w:lang w:eastAsia="lt-LT"/>
        </w:rPr>
        <w:t xml:space="preserve">ES finansuojamose programose „Pienas vaikams“ ir „Vaisiai mokykloms“ 100 proc. dalyvauja mokyklos, kuriose yra ikimokyklinio, priešmokyklinio amžiaus vaikų ir pradinukų. </w:t>
      </w:r>
      <w:r w:rsidR="00BE0184" w:rsidRPr="00FB02EC">
        <w:rPr>
          <w:rFonts w:ascii="Times New Roman" w:eastAsia="Times New Roman" w:hAnsi="Times New Roman" w:cs="Times New Roman"/>
          <w:sz w:val="24"/>
          <w:szCs w:val="24"/>
          <w:lang w:eastAsia="lt-LT"/>
        </w:rPr>
        <w:t>Vykdomas Socialinės atsakomybės projektas „Sveikatiada“: sveikatai palankios mitybos skatinimas, vaikų valgymo kultūros formavimas, įstaigų bendruomenės švietimas</w:t>
      </w:r>
      <w:r w:rsidR="00BE0184" w:rsidRPr="00FB02EC">
        <w:rPr>
          <w:rFonts w:ascii="Times New Roman" w:eastAsia="Times New Roman" w:hAnsi="Times New Roman" w:cs="Times New Roman"/>
          <w:sz w:val="24"/>
          <w:szCs w:val="24"/>
          <w:shd w:val="clear" w:color="auto" w:fill="FFFFFF"/>
          <w:lang w:eastAsia="lt-LT"/>
        </w:rPr>
        <w:t>.</w:t>
      </w:r>
      <w:r w:rsidR="00BE0184">
        <w:rPr>
          <w:rFonts w:ascii="Times New Roman" w:eastAsia="Times New Roman" w:hAnsi="Times New Roman" w:cs="Times New Roman"/>
          <w:sz w:val="24"/>
          <w:szCs w:val="24"/>
          <w:shd w:val="clear" w:color="auto" w:fill="FFFFFF"/>
          <w:lang w:eastAsia="lt-LT"/>
        </w:rPr>
        <w:t xml:space="preserve"> </w:t>
      </w:r>
      <w:r w:rsidRPr="00FB02EC">
        <w:rPr>
          <w:rFonts w:ascii="Times New Roman" w:eastAsia="Times New Roman" w:hAnsi="Times New Roman" w:cs="Times New Roman"/>
          <w:sz w:val="24"/>
          <w:szCs w:val="24"/>
          <w:lang w:eastAsia="lt-LT"/>
        </w:rPr>
        <w:t>Kauno r. savivaldybė tapo pilotine savivaldybe naujam maitinimo organizavimo modeliui išbandyti. 6 pilotinių mokyklų (Karmėlavos Balio Buračo, Raudondvario, Vilkijos gimnazijos, Garliavos Adomo Mitkaus ir Lapių pagrindinės mokyklos, Ringaudų pradinė mokykla) valgyklose pradėtas diegti modernesnis mokinių aptarnavimo būdas (mokinių savitarna, sveikatai palankūs valgiaraščiai, valgymo kultūros ugdymas, pertraukų ilginimas, jaukesnių erdvių kūrimas, maisto atliekų kiekio mažinimas).</w:t>
      </w:r>
    </w:p>
    <w:p w14:paraId="369199CB" w14:textId="686DF03C" w:rsidR="00FB285D" w:rsidRDefault="005468DC" w:rsidP="005468DC">
      <w:pPr>
        <w:widowControl w:val="0"/>
        <w:tabs>
          <w:tab w:val="left" w:pos="-1701"/>
          <w:tab w:val="left" w:pos="1418"/>
          <w:tab w:val="left" w:pos="1701"/>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 </w:t>
      </w:r>
      <w:r w:rsidR="00FB285D" w:rsidRPr="00FB02EC">
        <w:rPr>
          <w:rFonts w:ascii="Times New Roman" w:eastAsia="Times New Roman" w:hAnsi="Times New Roman" w:cs="Times New Roman"/>
          <w:sz w:val="24"/>
          <w:szCs w:val="24"/>
          <w:lang w:eastAsia="lt-LT"/>
        </w:rPr>
        <w:t xml:space="preserve">2017 m. Savivaldybės lėšomis buvo nupirktas mokyklinis autobusas Vandžiogalos gimnazijai, Lietuvos Respublikos švietimo ir mokslo ministerija dar du mokyklinius autobusus skyrė Čekiškės Prano Dovydaičio ir Vilkijos gimnazijoms. 2017 m. Kauno rajono mokyklos valdė 29 mokyklinius autobusus, kuriais į mokyklą nuo rugsėjo 1 d. </w:t>
      </w:r>
      <w:r w:rsidR="00BE0184">
        <w:rPr>
          <w:rFonts w:ascii="Times New Roman" w:eastAsia="Times New Roman" w:hAnsi="Times New Roman" w:cs="Times New Roman"/>
          <w:sz w:val="24"/>
          <w:szCs w:val="24"/>
          <w:lang w:eastAsia="lt-LT"/>
        </w:rPr>
        <w:t>v</w:t>
      </w:r>
      <w:r w:rsidR="002A395F">
        <w:rPr>
          <w:rFonts w:ascii="Times New Roman" w:eastAsia="Times New Roman" w:hAnsi="Times New Roman" w:cs="Times New Roman"/>
          <w:sz w:val="24"/>
          <w:szCs w:val="24"/>
          <w:lang w:eastAsia="lt-LT"/>
        </w:rPr>
        <w:t>e</w:t>
      </w:r>
      <w:r w:rsidR="00BE0184">
        <w:rPr>
          <w:rFonts w:ascii="Times New Roman" w:eastAsia="Times New Roman" w:hAnsi="Times New Roman" w:cs="Times New Roman"/>
          <w:sz w:val="24"/>
          <w:szCs w:val="24"/>
          <w:lang w:eastAsia="lt-LT"/>
        </w:rPr>
        <w:t>žė</w:t>
      </w:r>
      <w:r w:rsidR="00FB285D" w:rsidRPr="00FB02EC">
        <w:rPr>
          <w:rFonts w:ascii="Times New Roman" w:eastAsia="Times New Roman" w:hAnsi="Times New Roman" w:cs="Times New Roman"/>
          <w:sz w:val="24"/>
          <w:szCs w:val="24"/>
          <w:lang w:eastAsia="lt-LT"/>
        </w:rPr>
        <w:t xml:space="preserve"> apie 1110 mokinių. 1768 mokiniai buvo vežami reguliarių reisų autobusais, 307 – maršrutiniais taksi, 80 – specialiais reisais.</w:t>
      </w:r>
      <w:r w:rsidR="00800005">
        <w:rPr>
          <w:rFonts w:ascii="Times New Roman" w:eastAsia="Times New Roman" w:hAnsi="Times New Roman" w:cs="Times New Roman"/>
          <w:sz w:val="24"/>
          <w:szCs w:val="24"/>
          <w:lang w:eastAsia="lt-LT"/>
        </w:rPr>
        <w:t xml:space="preserve"> </w:t>
      </w:r>
    </w:p>
    <w:p w14:paraId="036BFD38" w14:textId="6EF697E9" w:rsidR="00BE0184" w:rsidRPr="00BE0184" w:rsidRDefault="007C39C5" w:rsidP="00966E4D">
      <w:pPr>
        <w:tabs>
          <w:tab w:val="left" w:pos="285"/>
          <w:tab w:val="left" w:pos="993"/>
          <w:tab w:val="left" w:pos="2552"/>
          <w:tab w:val="left" w:pos="2977"/>
          <w:tab w:val="left" w:pos="8647"/>
        </w:tabs>
        <w:spacing w:after="0" w:line="240" w:lineRule="auto"/>
        <w:ind w:left="567"/>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lastRenderedPageBreak/>
        <w:t>4 diagrama</w:t>
      </w:r>
      <w:r w:rsidR="00BE0184" w:rsidRPr="00BE0184">
        <w:rPr>
          <w:rFonts w:ascii="Times New Roman" w:eastAsia="Times New Roman" w:hAnsi="Times New Roman" w:cs="Times New Roman"/>
          <w:i/>
          <w:sz w:val="24"/>
          <w:szCs w:val="24"/>
          <w:lang w:eastAsia="lt-LT"/>
        </w:rPr>
        <w:t>.</w:t>
      </w:r>
      <w:r w:rsidR="00BE0184" w:rsidRPr="00BE0184">
        <w:rPr>
          <w:rFonts w:ascii="Calibri" w:eastAsia="Calibri" w:hAnsi="Calibri" w:cs="Times New Roman"/>
          <w:b/>
          <w:i/>
          <w:sz w:val="20"/>
          <w:szCs w:val="20"/>
        </w:rPr>
        <w:t xml:space="preserve"> </w:t>
      </w:r>
      <w:r w:rsidR="00BE0184" w:rsidRPr="00BE0184">
        <w:rPr>
          <w:rFonts w:ascii="Times New Roman" w:eastAsia="Times New Roman" w:hAnsi="Times New Roman" w:cs="Times New Roman"/>
          <w:i/>
          <w:sz w:val="24"/>
          <w:szCs w:val="24"/>
          <w:lang w:eastAsia="lt-LT"/>
        </w:rPr>
        <w:t xml:space="preserve">Mokinių </w:t>
      </w:r>
      <w:r w:rsidR="00064EF2">
        <w:rPr>
          <w:rFonts w:ascii="Times New Roman" w:eastAsia="Times New Roman" w:hAnsi="Times New Roman" w:cs="Times New Roman"/>
          <w:i/>
          <w:sz w:val="24"/>
          <w:szCs w:val="24"/>
          <w:lang w:eastAsia="lt-LT"/>
        </w:rPr>
        <w:t>vež</w:t>
      </w:r>
      <w:r w:rsidR="00BE0184" w:rsidRPr="00BE0184">
        <w:rPr>
          <w:rFonts w:ascii="Times New Roman" w:eastAsia="Times New Roman" w:hAnsi="Times New Roman" w:cs="Times New Roman"/>
          <w:i/>
          <w:sz w:val="24"/>
          <w:szCs w:val="24"/>
          <w:lang w:eastAsia="lt-LT"/>
        </w:rPr>
        <w:t>imo dinamika 2013–2017 m.</w:t>
      </w:r>
    </w:p>
    <w:p w14:paraId="05FA41FA" w14:textId="51AC42C6" w:rsidR="00BE0184" w:rsidRPr="00BE0184" w:rsidRDefault="00BE0184" w:rsidP="00BE0184">
      <w:pPr>
        <w:widowControl w:val="0"/>
        <w:tabs>
          <w:tab w:val="left" w:pos="-1701"/>
          <w:tab w:val="left" w:pos="1418"/>
          <w:tab w:val="left" w:pos="1701"/>
        </w:tabs>
        <w:spacing w:after="0" w:line="360" w:lineRule="auto"/>
        <w:jc w:val="both"/>
      </w:pPr>
    </w:p>
    <w:p w14:paraId="0AC5D199" w14:textId="77777777" w:rsidR="00FB285D" w:rsidRPr="00FB02EC" w:rsidRDefault="00FB285D" w:rsidP="00BE0184">
      <w:pPr>
        <w:widowControl w:val="0"/>
        <w:tabs>
          <w:tab w:val="left" w:pos="-1701"/>
          <w:tab w:val="left" w:pos="1418"/>
          <w:tab w:val="left" w:pos="1701"/>
        </w:tabs>
        <w:spacing w:after="0" w:line="360" w:lineRule="auto"/>
        <w:jc w:val="both"/>
        <w:rPr>
          <w:rFonts w:ascii="Times New Roman" w:eastAsia="Times New Roman" w:hAnsi="Times New Roman" w:cs="Times New Roman"/>
          <w:sz w:val="24"/>
          <w:szCs w:val="24"/>
          <w:lang w:eastAsia="lt-LT"/>
        </w:rPr>
      </w:pPr>
      <w:r w:rsidRPr="00FB02EC">
        <w:rPr>
          <w:rFonts w:ascii="Times New Roman" w:eastAsia="Times New Roman" w:hAnsi="Times New Roman" w:cs="Times New Roman"/>
          <w:noProof/>
          <w:sz w:val="24"/>
          <w:szCs w:val="24"/>
          <w:lang w:eastAsia="lt-LT"/>
        </w:rPr>
        <w:drawing>
          <wp:inline distT="0" distB="0" distL="0" distR="0" wp14:anchorId="1FA0035C" wp14:editId="5C3605C1">
            <wp:extent cx="6084570" cy="2264735"/>
            <wp:effectExtent l="0" t="0" r="0" b="2540"/>
            <wp:docPr id="4"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79" cy="2319230"/>
                    </a:xfrm>
                    <a:prstGeom prst="rect">
                      <a:avLst/>
                    </a:prstGeom>
                    <a:noFill/>
                    <a:ln>
                      <a:noFill/>
                    </a:ln>
                  </pic:spPr>
                </pic:pic>
              </a:graphicData>
            </a:graphic>
          </wp:inline>
        </w:drawing>
      </w:r>
    </w:p>
    <w:p w14:paraId="0B2E7652" w14:textId="6DF4942D" w:rsidR="00BE0184" w:rsidRPr="00966E4D" w:rsidRDefault="00BE0184" w:rsidP="00966E4D">
      <w:pPr>
        <w:pStyle w:val="Antrat2"/>
      </w:pPr>
      <w:r w:rsidRPr="00966E4D">
        <w:t>Duomenų šaltinis: Kultūros, švietimo ir sporto skyrius</w:t>
      </w:r>
    </w:p>
    <w:p w14:paraId="5AE5616E" w14:textId="50242E52" w:rsidR="00F23CA3" w:rsidRPr="002E629A" w:rsidRDefault="002E629A" w:rsidP="00800005">
      <w:pPr>
        <w:spacing w:line="360" w:lineRule="auto"/>
        <w:jc w:val="both"/>
        <w:rPr>
          <w:rFonts w:ascii="Times New Roman" w:eastAsia="Times New Roman" w:hAnsi="Times New Roman" w:cs="Times New Roman"/>
          <w:sz w:val="24"/>
          <w:szCs w:val="24"/>
          <w:lang w:eastAsia="lt-LT"/>
        </w:rPr>
      </w:pPr>
      <w:r w:rsidRPr="002E629A">
        <w:rPr>
          <w:rFonts w:ascii="Times New Roman" w:eastAsia="Times New Roman" w:hAnsi="Times New Roman" w:cs="Times New Roman"/>
          <w:sz w:val="24"/>
          <w:szCs w:val="24"/>
          <w:lang w:eastAsia="lt-LT"/>
        </w:rPr>
        <w:t xml:space="preserve">Vidutinė vieno mokinio vežimo kaina </w:t>
      </w:r>
      <w:r w:rsidR="007C39C5">
        <w:rPr>
          <w:rFonts w:ascii="Times New Roman" w:eastAsia="Times New Roman" w:hAnsi="Times New Roman" w:cs="Times New Roman"/>
          <w:sz w:val="24"/>
          <w:szCs w:val="24"/>
          <w:lang w:eastAsia="lt-LT"/>
        </w:rPr>
        <w:t xml:space="preserve">per mėnesį </w:t>
      </w:r>
      <w:r w:rsidRPr="002E629A">
        <w:rPr>
          <w:rFonts w:ascii="Times New Roman" w:eastAsia="Times New Roman" w:hAnsi="Times New Roman" w:cs="Times New Roman"/>
          <w:sz w:val="24"/>
          <w:szCs w:val="24"/>
          <w:lang w:eastAsia="lt-LT"/>
        </w:rPr>
        <w:t xml:space="preserve">reisiniais autobusais – 20 Eur. </w:t>
      </w:r>
      <w:r w:rsidR="00800005">
        <w:rPr>
          <w:rFonts w:ascii="Times New Roman" w:eastAsia="Times New Roman" w:hAnsi="Times New Roman" w:cs="Times New Roman"/>
          <w:sz w:val="24"/>
          <w:szCs w:val="24"/>
          <w:lang w:eastAsia="lt-LT"/>
        </w:rPr>
        <w:t>Didžiausias mokyklinių autobusų poreikis šiuo metu yra besiplečiančiuose naujuose gyvenamuosiuose rajonuose Akademijos, Garliavos, Domeikavos seniūnijose.</w:t>
      </w:r>
    </w:p>
    <w:p w14:paraId="404DEAD6" w14:textId="3BE45181" w:rsidR="00BE0184" w:rsidRPr="00BE0184" w:rsidRDefault="00BE0184" w:rsidP="005468DC">
      <w:pPr>
        <w:jc w:val="both"/>
        <w:rPr>
          <w:rFonts w:ascii="Times New Roman" w:hAnsi="Times New Roman" w:cs="Times New Roman"/>
          <w:b/>
          <w:sz w:val="24"/>
          <w:szCs w:val="24"/>
          <w:lang w:eastAsia="lt-LT"/>
        </w:rPr>
      </w:pPr>
      <w:r w:rsidRPr="00BE0184">
        <w:rPr>
          <w:rFonts w:ascii="Times New Roman" w:hAnsi="Times New Roman" w:cs="Times New Roman"/>
          <w:b/>
          <w:sz w:val="24"/>
          <w:szCs w:val="24"/>
          <w:lang w:eastAsia="lt-LT"/>
        </w:rPr>
        <w:t xml:space="preserve">Išvada. </w:t>
      </w:r>
      <w:r w:rsidR="005468DC">
        <w:rPr>
          <w:rFonts w:ascii="Times New Roman" w:hAnsi="Times New Roman" w:cs="Times New Roman"/>
          <w:b/>
          <w:sz w:val="24"/>
          <w:szCs w:val="24"/>
          <w:lang w:eastAsia="lt-LT"/>
        </w:rPr>
        <w:t>Pakankamas ugdymo aplinkų finansavimas 2017 m. sudarė sąlygas tinkamai organizuoti ugdymo procesą. Mokyklose ugdomi sveikos mitybos, valgymo kultūros įgūdžiai</w:t>
      </w:r>
      <w:r w:rsidR="00A915CA">
        <w:rPr>
          <w:rFonts w:ascii="Times New Roman" w:hAnsi="Times New Roman" w:cs="Times New Roman"/>
          <w:b/>
          <w:sz w:val="24"/>
          <w:szCs w:val="24"/>
          <w:lang w:eastAsia="lt-LT"/>
        </w:rPr>
        <w:t>. Visos gimnazijos ir pagrindinės mokyklos valdo po 1</w:t>
      </w:r>
      <w:r w:rsidR="00064EF2">
        <w:rPr>
          <w:rFonts w:ascii="Times New Roman" w:hAnsi="Times New Roman" w:cs="Times New Roman"/>
          <w:b/>
          <w:sz w:val="24"/>
          <w:szCs w:val="24"/>
          <w:lang w:eastAsia="lt-LT"/>
        </w:rPr>
        <w:t>-3</w:t>
      </w:r>
      <w:r w:rsidR="00A915CA">
        <w:rPr>
          <w:rFonts w:ascii="Times New Roman" w:hAnsi="Times New Roman" w:cs="Times New Roman"/>
          <w:b/>
          <w:sz w:val="24"/>
          <w:szCs w:val="24"/>
          <w:lang w:eastAsia="lt-LT"/>
        </w:rPr>
        <w:t xml:space="preserve"> mokyklin</w:t>
      </w:r>
      <w:r w:rsidR="00064EF2">
        <w:rPr>
          <w:rFonts w:ascii="Times New Roman" w:hAnsi="Times New Roman" w:cs="Times New Roman"/>
          <w:b/>
          <w:sz w:val="24"/>
          <w:szCs w:val="24"/>
          <w:lang w:eastAsia="lt-LT"/>
        </w:rPr>
        <w:t>ius</w:t>
      </w:r>
      <w:r w:rsidR="00A915CA">
        <w:rPr>
          <w:rFonts w:ascii="Times New Roman" w:hAnsi="Times New Roman" w:cs="Times New Roman"/>
          <w:b/>
          <w:sz w:val="24"/>
          <w:szCs w:val="24"/>
          <w:lang w:eastAsia="lt-LT"/>
        </w:rPr>
        <w:t xml:space="preserve"> autobus</w:t>
      </w:r>
      <w:r w:rsidR="00064EF2">
        <w:rPr>
          <w:rFonts w:ascii="Times New Roman" w:hAnsi="Times New Roman" w:cs="Times New Roman"/>
          <w:b/>
          <w:sz w:val="24"/>
          <w:szCs w:val="24"/>
          <w:lang w:eastAsia="lt-LT"/>
        </w:rPr>
        <w:t>us, kuri</w:t>
      </w:r>
      <w:r w:rsidR="002E629A">
        <w:rPr>
          <w:rFonts w:ascii="Times New Roman" w:hAnsi="Times New Roman" w:cs="Times New Roman"/>
          <w:b/>
          <w:sz w:val="24"/>
          <w:szCs w:val="24"/>
          <w:lang w:eastAsia="lt-LT"/>
        </w:rPr>
        <w:t>ais</w:t>
      </w:r>
      <w:r w:rsidR="00064EF2">
        <w:rPr>
          <w:rFonts w:ascii="Times New Roman" w:hAnsi="Times New Roman" w:cs="Times New Roman"/>
          <w:b/>
          <w:sz w:val="24"/>
          <w:szCs w:val="24"/>
          <w:lang w:eastAsia="lt-LT"/>
        </w:rPr>
        <w:t xml:space="preserve"> aptarnauja 34 proc. savivaldybėje vežamų mokinių</w:t>
      </w:r>
      <w:r w:rsidR="002E629A">
        <w:rPr>
          <w:rFonts w:ascii="Times New Roman" w:hAnsi="Times New Roman" w:cs="Times New Roman"/>
          <w:b/>
          <w:sz w:val="24"/>
          <w:szCs w:val="24"/>
          <w:lang w:eastAsia="lt-LT"/>
        </w:rPr>
        <w:t xml:space="preserve">, ir turi </w:t>
      </w:r>
      <w:r w:rsidR="00A915CA">
        <w:rPr>
          <w:rFonts w:ascii="Times New Roman" w:hAnsi="Times New Roman" w:cs="Times New Roman"/>
          <w:b/>
          <w:sz w:val="24"/>
          <w:szCs w:val="24"/>
          <w:lang w:eastAsia="lt-LT"/>
        </w:rPr>
        <w:t>gali</w:t>
      </w:r>
      <w:r w:rsidR="002E629A">
        <w:rPr>
          <w:rFonts w:ascii="Times New Roman" w:hAnsi="Times New Roman" w:cs="Times New Roman"/>
          <w:b/>
          <w:sz w:val="24"/>
          <w:szCs w:val="24"/>
          <w:lang w:eastAsia="lt-LT"/>
        </w:rPr>
        <w:t>mybes</w:t>
      </w:r>
      <w:r w:rsidR="00A915CA">
        <w:rPr>
          <w:rFonts w:ascii="Times New Roman" w:hAnsi="Times New Roman" w:cs="Times New Roman"/>
          <w:b/>
          <w:sz w:val="24"/>
          <w:szCs w:val="24"/>
          <w:lang w:eastAsia="lt-LT"/>
        </w:rPr>
        <w:t xml:space="preserve"> organizuoti ugdymo procesą ne mokyklos aplinkoje.</w:t>
      </w:r>
      <w:r w:rsidR="005468DC">
        <w:rPr>
          <w:rFonts w:ascii="Times New Roman" w:hAnsi="Times New Roman" w:cs="Times New Roman"/>
          <w:b/>
          <w:sz w:val="24"/>
          <w:szCs w:val="24"/>
          <w:lang w:eastAsia="lt-LT"/>
        </w:rPr>
        <w:t xml:space="preserve"> </w:t>
      </w:r>
    </w:p>
    <w:p w14:paraId="62068DAE" w14:textId="77777777" w:rsidR="00FB285D" w:rsidRPr="00FB02EC" w:rsidRDefault="00FB285D" w:rsidP="00FB285D">
      <w:pPr>
        <w:widowControl w:val="0"/>
        <w:tabs>
          <w:tab w:val="left" w:pos="-1701"/>
          <w:tab w:val="left" w:pos="1418"/>
          <w:tab w:val="left" w:pos="1560"/>
        </w:tabs>
        <w:spacing w:after="0" w:line="240" w:lineRule="auto"/>
        <w:jc w:val="both"/>
        <w:rPr>
          <w:rFonts w:ascii="Times New Roman" w:eastAsia="Times New Roman" w:hAnsi="Times New Roman" w:cs="Times New Roman"/>
          <w:sz w:val="24"/>
          <w:szCs w:val="24"/>
          <w:shd w:val="clear" w:color="auto" w:fill="FFFFFF"/>
          <w:lang w:eastAsia="lt-LT"/>
        </w:rPr>
      </w:pPr>
    </w:p>
    <w:p w14:paraId="192928E2" w14:textId="77777777" w:rsidR="00FB285D" w:rsidRPr="00FB02EC" w:rsidRDefault="00FB285D" w:rsidP="00FB285D">
      <w:pPr>
        <w:spacing w:after="0" w:line="240" w:lineRule="auto"/>
        <w:rPr>
          <w:rFonts w:ascii="Times New Roman" w:eastAsia="Times New Roman" w:hAnsi="Times New Roman" w:cs="Times New Roman"/>
          <w:sz w:val="2"/>
          <w:szCs w:val="24"/>
          <w:lang w:eastAsia="lt-LT"/>
        </w:rPr>
      </w:pPr>
    </w:p>
    <w:p w14:paraId="5B121D19" w14:textId="596A8739" w:rsidR="00FB285D" w:rsidRPr="00FB02EC" w:rsidRDefault="00A915CA" w:rsidP="00FB285D">
      <w:pPr>
        <w:spacing w:after="0" w:line="360" w:lineRule="auto"/>
        <w:ind w:firstLine="851"/>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5.</w:t>
      </w:r>
      <w:r w:rsidR="00FB285D" w:rsidRPr="00FB02EC">
        <w:rPr>
          <w:rFonts w:ascii="Times New Roman" w:eastAsia="Times New Roman" w:hAnsi="Times New Roman" w:cs="Times New Roman"/>
          <w:b/>
          <w:i/>
          <w:sz w:val="24"/>
          <w:szCs w:val="24"/>
          <w:lang w:eastAsia="lt-LT"/>
        </w:rPr>
        <w:t xml:space="preserve"> Skatinti mokymąsi visą gyvenimą, didinti vaikų ir jaunimo užimtumo įvairovę. </w:t>
      </w:r>
    </w:p>
    <w:p w14:paraId="6C61FF2F" w14:textId="74ED5682" w:rsidR="003D1702" w:rsidRPr="002957B3" w:rsidRDefault="003F4943" w:rsidP="00242EB6">
      <w:pPr>
        <w:widowControl w:val="0"/>
        <w:tabs>
          <w:tab w:val="left" w:pos="-1701"/>
          <w:tab w:val="left" w:pos="1418"/>
          <w:tab w:val="left" w:pos="1560"/>
        </w:tabs>
        <w:spacing w:after="0" w:line="360" w:lineRule="auto"/>
        <w:jc w:val="both"/>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shd w:val="clear" w:color="auto" w:fill="FFFFFF"/>
        </w:rPr>
        <w:t xml:space="preserve">5.1. </w:t>
      </w:r>
      <w:r w:rsidR="00132091">
        <w:rPr>
          <w:rFonts w:ascii="Times New Roman" w:eastAsia="Calibri" w:hAnsi="Times New Roman" w:cs="Times New Roman"/>
          <w:sz w:val="24"/>
          <w:szCs w:val="24"/>
          <w:shd w:val="clear" w:color="auto" w:fill="FFFFFF"/>
        </w:rPr>
        <w:t>Neformaliojo švietimo būrelius mokyklose lankė 6250 mokinių (69,3</w:t>
      </w:r>
      <w:r w:rsidR="00132091">
        <w:rPr>
          <w:rFonts w:ascii="Times New Roman" w:eastAsia="Calibri" w:hAnsi="Times New Roman" w:cs="Times New Roman"/>
          <w:sz w:val="24"/>
          <w:szCs w:val="24"/>
          <w:shd w:val="clear" w:color="auto" w:fill="FFFFFF"/>
          <w:lang w:val="en-US"/>
        </w:rPr>
        <w:t xml:space="preserve">%), </w:t>
      </w:r>
      <w:r w:rsidR="00132091" w:rsidRPr="00132091">
        <w:rPr>
          <w:rFonts w:ascii="Times New Roman" w:eastAsia="Calibri" w:hAnsi="Times New Roman" w:cs="Times New Roman"/>
          <w:sz w:val="24"/>
          <w:szCs w:val="24"/>
          <w:shd w:val="clear" w:color="auto" w:fill="FFFFFF"/>
        </w:rPr>
        <w:t>Kauno rajono neformaliojo švietimo įstaigas</w:t>
      </w:r>
      <w:r w:rsidR="003D1702">
        <w:rPr>
          <w:rFonts w:ascii="Times New Roman" w:eastAsia="Calibri" w:hAnsi="Times New Roman" w:cs="Times New Roman"/>
          <w:sz w:val="24"/>
          <w:szCs w:val="24"/>
          <w:shd w:val="clear" w:color="auto" w:fill="FFFFFF"/>
        </w:rPr>
        <w:t xml:space="preserve"> – 1577 (17,5%) mokiniai. Iš viso neformaliojo švietimo veiklose dalyvavo 7379 (82%) bendrojo ugdymo mokyklų mokinių</w:t>
      </w:r>
      <w:r w:rsidR="002957B3">
        <w:rPr>
          <w:rFonts w:ascii="Times New Roman" w:eastAsia="Calibri" w:hAnsi="Times New Roman" w:cs="Times New Roman"/>
          <w:sz w:val="24"/>
          <w:szCs w:val="24"/>
          <w:shd w:val="clear" w:color="auto" w:fill="FFFFFF"/>
        </w:rPr>
        <w:t>, šiek tiek daugiau negu pernai (81</w:t>
      </w:r>
      <w:r w:rsidR="002957B3">
        <w:rPr>
          <w:rFonts w:ascii="Times New Roman" w:eastAsia="Calibri" w:hAnsi="Times New Roman" w:cs="Times New Roman"/>
          <w:sz w:val="24"/>
          <w:szCs w:val="24"/>
          <w:shd w:val="clear" w:color="auto" w:fill="FFFFFF"/>
          <w:lang w:val="en-US"/>
        </w:rPr>
        <w:t>%).</w:t>
      </w:r>
    </w:p>
    <w:p w14:paraId="2729E43D" w14:textId="0F89DDC7" w:rsidR="0072288F" w:rsidRDefault="0001645D" w:rsidP="003D1702">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5.2. </w:t>
      </w:r>
      <w:r w:rsidR="003D1702" w:rsidRPr="00FB02EC">
        <w:rPr>
          <w:rFonts w:ascii="Times New Roman" w:eastAsia="Times New Roman" w:hAnsi="Times New Roman" w:cs="Times New Roman"/>
          <w:sz w:val="24"/>
          <w:szCs w:val="24"/>
          <w:lang w:eastAsia="lt-LT"/>
        </w:rPr>
        <w:t xml:space="preserve">2017 m. 2611 </w:t>
      </w:r>
      <w:r w:rsidR="002957B3" w:rsidRPr="00FB02EC">
        <w:rPr>
          <w:rFonts w:ascii="Times New Roman" w:eastAsia="Times New Roman" w:hAnsi="Times New Roman" w:cs="Times New Roman"/>
          <w:sz w:val="24"/>
          <w:szCs w:val="24"/>
          <w:lang w:eastAsia="lt-LT"/>
        </w:rPr>
        <w:t xml:space="preserve">Kauno rajono </w:t>
      </w:r>
      <w:r w:rsidR="003D1702" w:rsidRPr="00FB02EC">
        <w:rPr>
          <w:rFonts w:ascii="Times New Roman" w:eastAsia="Times New Roman" w:hAnsi="Times New Roman" w:cs="Times New Roman"/>
          <w:sz w:val="24"/>
          <w:szCs w:val="24"/>
          <w:lang w:eastAsia="lt-LT"/>
        </w:rPr>
        <w:t>mokinių</w:t>
      </w:r>
      <w:r w:rsidR="003D1702">
        <w:rPr>
          <w:rFonts w:ascii="Times New Roman" w:eastAsia="Times New Roman" w:hAnsi="Times New Roman" w:cs="Times New Roman"/>
          <w:sz w:val="24"/>
          <w:szCs w:val="24"/>
          <w:lang w:eastAsia="lt-LT"/>
        </w:rPr>
        <w:t xml:space="preserve"> (29</w:t>
      </w:r>
      <w:r w:rsidR="003D1702">
        <w:rPr>
          <w:rFonts w:ascii="Times New Roman" w:eastAsia="Times New Roman" w:hAnsi="Times New Roman" w:cs="Times New Roman"/>
          <w:sz w:val="24"/>
          <w:szCs w:val="24"/>
          <w:lang w:val="en-US" w:eastAsia="lt-LT"/>
        </w:rPr>
        <w:t>%)</w:t>
      </w:r>
      <w:r w:rsidR="003D1702" w:rsidRPr="00FB02EC">
        <w:rPr>
          <w:rFonts w:ascii="Times New Roman" w:eastAsia="Times New Roman" w:hAnsi="Times New Roman" w:cs="Times New Roman"/>
          <w:sz w:val="24"/>
          <w:szCs w:val="24"/>
          <w:lang w:eastAsia="lt-LT"/>
        </w:rPr>
        <w:t xml:space="preserve"> dalyvavo 40-yje </w:t>
      </w:r>
      <w:r w:rsidR="00DD2ECA">
        <w:rPr>
          <w:rFonts w:ascii="Times New Roman" w:eastAsia="Times New Roman" w:hAnsi="Times New Roman" w:cs="Times New Roman"/>
          <w:sz w:val="24"/>
          <w:szCs w:val="24"/>
          <w:lang w:eastAsia="lt-LT"/>
        </w:rPr>
        <w:t xml:space="preserve">akredituotų </w:t>
      </w:r>
      <w:r w:rsidR="003D1702" w:rsidRPr="00FB02EC">
        <w:rPr>
          <w:rFonts w:ascii="Times New Roman" w:eastAsia="Times New Roman" w:hAnsi="Times New Roman" w:cs="Times New Roman"/>
          <w:sz w:val="24"/>
          <w:szCs w:val="24"/>
          <w:lang w:eastAsia="lt-LT"/>
        </w:rPr>
        <w:t>Neformaliojo vaikų švietimo</w:t>
      </w:r>
      <w:r w:rsidR="00750E8F">
        <w:rPr>
          <w:rFonts w:ascii="Times New Roman" w:eastAsia="Times New Roman" w:hAnsi="Times New Roman" w:cs="Times New Roman"/>
          <w:sz w:val="24"/>
          <w:szCs w:val="24"/>
          <w:lang w:eastAsia="lt-LT"/>
        </w:rPr>
        <w:t xml:space="preserve"> (NVŠ)</w:t>
      </w:r>
      <w:r w:rsidR="003D1702" w:rsidRPr="00FB02EC">
        <w:rPr>
          <w:rFonts w:ascii="Times New Roman" w:eastAsia="Times New Roman" w:hAnsi="Times New Roman" w:cs="Times New Roman"/>
          <w:sz w:val="24"/>
          <w:szCs w:val="24"/>
          <w:lang w:eastAsia="lt-LT"/>
        </w:rPr>
        <w:t xml:space="preserve"> teikėjų program</w:t>
      </w:r>
      <w:r w:rsidR="00DD2ECA">
        <w:rPr>
          <w:rFonts w:ascii="Times New Roman" w:eastAsia="Times New Roman" w:hAnsi="Times New Roman" w:cs="Times New Roman"/>
          <w:sz w:val="24"/>
          <w:szCs w:val="24"/>
          <w:lang w:eastAsia="lt-LT"/>
        </w:rPr>
        <w:t>ų, kuri</w:t>
      </w:r>
      <w:r w:rsidR="003D1702" w:rsidRPr="00FB02EC">
        <w:rPr>
          <w:rFonts w:ascii="Times New Roman" w:eastAsia="Times New Roman" w:hAnsi="Times New Roman" w:cs="Times New Roman"/>
          <w:sz w:val="24"/>
          <w:szCs w:val="24"/>
          <w:lang w:eastAsia="lt-LT"/>
        </w:rPr>
        <w:t xml:space="preserve">ų įgyvendinimui panaudota 196,0 tūkst. Eur iš Valstybės biudžeto lėšų. </w:t>
      </w:r>
    </w:p>
    <w:p w14:paraId="276497C9" w14:textId="6DAB301D" w:rsidR="0072288F" w:rsidRPr="00750E8F" w:rsidRDefault="007C39C5" w:rsidP="00D85836">
      <w:pPr>
        <w:ind w:firstLine="567"/>
        <w:jc w:val="both"/>
        <w:rPr>
          <w:rFonts w:ascii="Times New Roman" w:hAnsi="Times New Roman" w:cs="Times New Roman"/>
          <w:i/>
          <w:sz w:val="24"/>
          <w:szCs w:val="24"/>
        </w:rPr>
      </w:pPr>
      <w:r>
        <w:rPr>
          <w:rFonts w:ascii="Times New Roman" w:eastAsia="Times New Roman" w:hAnsi="Times New Roman" w:cs="Times New Roman"/>
          <w:i/>
          <w:sz w:val="24"/>
          <w:szCs w:val="24"/>
          <w:lang w:eastAsia="lt-LT"/>
        </w:rPr>
        <w:t xml:space="preserve">9 </w:t>
      </w:r>
      <w:r w:rsidR="00750E8F">
        <w:rPr>
          <w:rFonts w:ascii="Times New Roman" w:eastAsia="Times New Roman" w:hAnsi="Times New Roman" w:cs="Times New Roman"/>
          <w:i/>
          <w:sz w:val="24"/>
          <w:szCs w:val="24"/>
          <w:lang w:eastAsia="lt-LT"/>
        </w:rPr>
        <w:t>l</w:t>
      </w:r>
      <w:r w:rsidR="0072288F" w:rsidRPr="00750E8F">
        <w:rPr>
          <w:rFonts w:ascii="Times New Roman" w:eastAsia="Times New Roman" w:hAnsi="Times New Roman" w:cs="Times New Roman"/>
          <w:i/>
          <w:sz w:val="24"/>
          <w:szCs w:val="24"/>
          <w:lang w:eastAsia="lt-LT"/>
        </w:rPr>
        <w:t>entelė</w:t>
      </w:r>
      <w:r w:rsidR="00750E8F">
        <w:rPr>
          <w:rFonts w:ascii="Times New Roman" w:eastAsia="Times New Roman" w:hAnsi="Times New Roman" w:cs="Times New Roman"/>
          <w:i/>
          <w:sz w:val="24"/>
          <w:szCs w:val="24"/>
          <w:lang w:eastAsia="lt-LT"/>
        </w:rPr>
        <w:t>.</w:t>
      </w:r>
      <w:r w:rsidR="0072288F" w:rsidRPr="00750E8F">
        <w:rPr>
          <w:rFonts w:ascii="Times New Roman" w:eastAsia="Times New Roman" w:hAnsi="Times New Roman" w:cs="Times New Roman"/>
          <w:i/>
          <w:sz w:val="24"/>
          <w:szCs w:val="24"/>
          <w:lang w:eastAsia="lt-LT"/>
        </w:rPr>
        <w:t xml:space="preserve"> </w:t>
      </w:r>
      <w:r w:rsidR="00750E8F" w:rsidRPr="00750E8F">
        <w:rPr>
          <w:rFonts w:ascii="Times New Roman" w:eastAsia="Times New Roman" w:hAnsi="Times New Roman" w:cs="Times New Roman"/>
          <w:i/>
          <w:sz w:val="24"/>
          <w:szCs w:val="24"/>
          <w:lang w:eastAsia="lt-LT"/>
        </w:rPr>
        <w:t>B</w:t>
      </w:r>
      <w:r w:rsidR="0072288F" w:rsidRPr="00750E8F">
        <w:rPr>
          <w:rFonts w:ascii="Times New Roman" w:hAnsi="Times New Roman" w:cs="Times New Roman"/>
          <w:i/>
          <w:sz w:val="24"/>
          <w:szCs w:val="24"/>
        </w:rPr>
        <w:t>endrojo ugdymo mokyklų mokinių dalyvavimas neformaliojo vaikų švietimo veikloje</w:t>
      </w:r>
    </w:p>
    <w:tbl>
      <w:tblPr>
        <w:tblStyle w:val="Lentelstinklelis"/>
        <w:tblW w:w="0" w:type="auto"/>
        <w:tblLook w:val="04A0" w:firstRow="1" w:lastRow="0" w:firstColumn="1" w:lastColumn="0" w:noHBand="0" w:noVBand="1"/>
      </w:tblPr>
      <w:tblGrid>
        <w:gridCol w:w="1413"/>
        <w:gridCol w:w="2551"/>
        <w:gridCol w:w="2552"/>
        <w:gridCol w:w="3112"/>
      </w:tblGrid>
      <w:tr w:rsidR="0072288F" w:rsidRPr="00E652BD" w14:paraId="3A639026" w14:textId="77777777" w:rsidTr="00966E4D">
        <w:tc>
          <w:tcPr>
            <w:tcW w:w="1413" w:type="dxa"/>
            <w:shd w:val="clear" w:color="auto" w:fill="B4C6E7" w:themeFill="accent1" w:themeFillTint="66"/>
          </w:tcPr>
          <w:p w14:paraId="0D25C796" w14:textId="1FF7E6D4"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Metai</w:t>
            </w:r>
          </w:p>
        </w:tc>
        <w:tc>
          <w:tcPr>
            <w:tcW w:w="2551" w:type="dxa"/>
            <w:shd w:val="clear" w:color="auto" w:fill="B4C6E7" w:themeFill="accent1" w:themeFillTint="66"/>
          </w:tcPr>
          <w:p w14:paraId="7D668DA5" w14:textId="23A0B1E9"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N</w:t>
            </w:r>
            <w:r>
              <w:rPr>
                <w:rFonts w:ascii="Times New Roman" w:hAnsi="Times New Roman" w:cs="Times New Roman"/>
                <w:sz w:val="24"/>
                <w:szCs w:val="24"/>
              </w:rPr>
              <w:t>VŠ</w:t>
            </w:r>
            <w:r w:rsidRPr="0072288F">
              <w:rPr>
                <w:rFonts w:ascii="Times New Roman" w:hAnsi="Times New Roman" w:cs="Times New Roman"/>
                <w:sz w:val="24"/>
                <w:szCs w:val="24"/>
              </w:rPr>
              <w:t xml:space="preserve"> vykdomų programų skaičius</w:t>
            </w:r>
          </w:p>
        </w:tc>
        <w:tc>
          <w:tcPr>
            <w:tcW w:w="2552" w:type="dxa"/>
            <w:shd w:val="clear" w:color="auto" w:fill="B4C6E7" w:themeFill="accent1" w:themeFillTint="66"/>
          </w:tcPr>
          <w:p w14:paraId="22CE29FE" w14:textId="77777777" w:rsidR="0072288F" w:rsidRDefault="0072288F" w:rsidP="00516496">
            <w:pPr>
              <w:rPr>
                <w:rFonts w:ascii="Times New Roman" w:hAnsi="Times New Roman" w:cs="Times New Roman"/>
                <w:sz w:val="24"/>
                <w:szCs w:val="24"/>
              </w:rPr>
            </w:pPr>
          </w:p>
          <w:p w14:paraId="6254F012" w14:textId="5AEB8120" w:rsidR="0072288F" w:rsidRPr="0072288F" w:rsidRDefault="0072288F" w:rsidP="00516496">
            <w:pPr>
              <w:rPr>
                <w:rFonts w:ascii="Times New Roman" w:hAnsi="Times New Roman" w:cs="Times New Roman"/>
                <w:sz w:val="24"/>
                <w:szCs w:val="24"/>
              </w:rPr>
            </w:pPr>
            <w:r>
              <w:rPr>
                <w:rFonts w:ascii="Times New Roman" w:hAnsi="Times New Roman" w:cs="Times New Roman"/>
                <w:sz w:val="24"/>
                <w:szCs w:val="24"/>
              </w:rPr>
              <w:t>M</w:t>
            </w:r>
            <w:r w:rsidRPr="0072288F">
              <w:rPr>
                <w:rFonts w:ascii="Times New Roman" w:hAnsi="Times New Roman" w:cs="Times New Roman"/>
                <w:sz w:val="24"/>
                <w:szCs w:val="24"/>
              </w:rPr>
              <w:t>okinių skaičius mokyklose</w:t>
            </w:r>
          </w:p>
        </w:tc>
        <w:tc>
          <w:tcPr>
            <w:tcW w:w="3112" w:type="dxa"/>
            <w:shd w:val="clear" w:color="auto" w:fill="B4C6E7" w:themeFill="accent1" w:themeFillTint="66"/>
          </w:tcPr>
          <w:p w14:paraId="6F8AC990" w14:textId="66EC91D2"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 xml:space="preserve">Mokinių, dalyvaujančių </w:t>
            </w:r>
            <w:r>
              <w:rPr>
                <w:rFonts w:ascii="Times New Roman" w:hAnsi="Times New Roman" w:cs="Times New Roman"/>
                <w:sz w:val="24"/>
                <w:szCs w:val="24"/>
              </w:rPr>
              <w:t>NVŠ</w:t>
            </w:r>
            <w:r w:rsidRPr="0072288F">
              <w:rPr>
                <w:rFonts w:ascii="Times New Roman" w:hAnsi="Times New Roman" w:cs="Times New Roman"/>
                <w:sz w:val="24"/>
                <w:szCs w:val="24"/>
              </w:rPr>
              <w:t xml:space="preserve"> krepšelio programose, skaičius ir dalis (%)lyginant su bendru mokinių skaičiumi</w:t>
            </w:r>
          </w:p>
        </w:tc>
      </w:tr>
      <w:tr w:rsidR="0072288F" w:rsidRPr="00E652BD" w14:paraId="1F5BE783" w14:textId="77777777" w:rsidTr="00516496">
        <w:tc>
          <w:tcPr>
            <w:tcW w:w="1413" w:type="dxa"/>
          </w:tcPr>
          <w:p w14:paraId="189DDEF1"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2015</w:t>
            </w:r>
          </w:p>
        </w:tc>
        <w:tc>
          <w:tcPr>
            <w:tcW w:w="2551" w:type="dxa"/>
          </w:tcPr>
          <w:p w14:paraId="7B7E94EB"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22</w:t>
            </w:r>
          </w:p>
        </w:tc>
        <w:tc>
          <w:tcPr>
            <w:tcW w:w="2552" w:type="dxa"/>
          </w:tcPr>
          <w:p w14:paraId="4224059D"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8851</w:t>
            </w:r>
          </w:p>
        </w:tc>
        <w:tc>
          <w:tcPr>
            <w:tcW w:w="3112" w:type="dxa"/>
          </w:tcPr>
          <w:p w14:paraId="7AF836D1" w14:textId="77777777" w:rsidR="0072288F" w:rsidRPr="0072288F" w:rsidRDefault="0072288F" w:rsidP="00516496">
            <w:pPr>
              <w:rPr>
                <w:rFonts w:ascii="Times New Roman" w:hAnsi="Times New Roman" w:cs="Times New Roman"/>
                <w:sz w:val="24"/>
                <w:szCs w:val="24"/>
                <w:lang w:val="en-US"/>
              </w:rPr>
            </w:pPr>
            <w:r w:rsidRPr="0072288F">
              <w:rPr>
                <w:rFonts w:ascii="Times New Roman" w:hAnsi="Times New Roman" w:cs="Times New Roman"/>
                <w:sz w:val="24"/>
                <w:szCs w:val="24"/>
              </w:rPr>
              <w:t>885 (10</w:t>
            </w:r>
            <w:r w:rsidRPr="0072288F">
              <w:rPr>
                <w:rFonts w:ascii="Times New Roman" w:hAnsi="Times New Roman" w:cs="Times New Roman"/>
                <w:sz w:val="24"/>
                <w:szCs w:val="24"/>
                <w:lang w:val="en-US"/>
              </w:rPr>
              <w:t>%)</w:t>
            </w:r>
          </w:p>
        </w:tc>
      </w:tr>
      <w:tr w:rsidR="0072288F" w:rsidRPr="00E652BD" w14:paraId="7B4F7150" w14:textId="77777777" w:rsidTr="00966E4D">
        <w:tc>
          <w:tcPr>
            <w:tcW w:w="1413" w:type="dxa"/>
            <w:shd w:val="clear" w:color="auto" w:fill="D9D9D9" w:themeFill="background1" w:themeFillShade="D9"/>
          </w:tcPr>
          <w:p w14:paraId="23CD6289"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2016</w:t>
            </w:r>
          </w:p>
        </w:tc>
        <w:tc>
          <w:tcPr>
            <w:tcW w:w="2551" w:type="dxa"/>
            <w:shd w:val="clear" w:color="auto" w:fill="D9D9D9" w:themeFill="background1" w:themeFillShade="D9"/>
          </w:tcPr>
          <w:p w14:paraId="1949E25C"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42</w:t>
            </w:r>
          </w:p>
        </w:tc>
        <w:tc>
          <w:tcPr>
            <w:tcW w:w="2552" w:type="dxa"/>
            <w:shd w:val="clear" w:color="auto" w:fill="D9D9D9" w:themeFill="background1" w:themeFillShade="D9"/>
          </w:tcPr>
          <w:p w14:paraId="427DACED"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9021</w:t>
            </w:r>
          </w:p>
        </w:tc>
        <w:tc>
          <w:tcPr>
            <w:tcW w:w="3112" w:type="dxa"/>
            <w:shd w:val="clear" w:color="auto" w:fill="D9D9D9" w:themeFill="background1" w:themeFillShade="D9"/>
          </w:tcPr>
          <w:p w14:paraId="6A5FE134"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2337 (26%)</w:t>
            </w:r>
          </w:p>
        </w:tc>
      </w:tr>
      <w:tr w:rsidR="0072288F" w:rsidRPr="00E652BD" w14:paraId="136D7FD1" w14:textId="77777777" w:rsidTr="00516496">
        <w:tc>
          <w:tcPr>
            <w:tcW w:w="1413" w:type="dxa"/>
          </w:tcPr>
          <w:p w14:paraId="31BAF9B5"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2017</w:t>
            </w:r>
          </w:p>
        </w:tc>
        <w:tc>
          <w:tcPr>
            <w:tcW w:w="2551" w:type="dxa"/>
          </w:tcPr>
          <w:p w14:paraId="6D0A611A"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40</w:t>
            </w:r>
          </w:p>
        </w:tc>
        <w:tc>
          <w:tcPr>
            <w:tcW w:w="2552" w:type="dxa"/>
          </w:tcPr>
          <w:p w14:paraId="423C262B"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9139</w:t>
            </w:r>
          </w:p>
        </w:tc>
        <w:tc>
          <w:tcPr>
            <w:tcW w:w="3112" w:type="dxa"/>
          </w:tcPr>
          <w:p w14:paraId="1891260D" w14:textId="77777777" w:rsidR="0072288F" w:rsidRPr="0072288F" w:rsidRDefault="0072288F" w:rsidP="00516496">
            <w:pPr>
              <w:rPr>
                <w:rFonts w:ascii="Times New Roman" w:hAnsi="Times New Roman" w:cs="Times New Roman"/>
                <w:sz w:val="24"/>
                <w:szCs w:val="24"/>
              </w:rPr>
            </w:pPr>
            <w:r w:rsidRPr="0072288F">
              <w:rPr>
                <w:rFonts w:ascii="Times New Roman" w:hAnsi="Times New Roman" w:cs="Times New Roman"/>
                <w:sz w:val="24"/>
                <w:szCs w:val="24"/>
              </w:rPr>
              <w:t>2611 (29%)</w:t>
            </w:r>
          </w:p>
        </w:tc>
      </w:tr>
    </w:tbl>
    <w:p w14:paraId="6D04ABC6" w14:textId="4477E01B" w:rsidR="00750E8F" w:rsidRPr="002957B3" w:rsidRDefault="00D85836" w:rsidP="00D85836">
      <w:pPr>
        <w:widowControl w:val="0"/>
        <w:tabs>
          <w:tab w:val="left" w:pos="-1701"/>
          <w:tab w:val="left" w:pos="567"/>
          <w:tab w:val="left" w:pos="1560"/>
        </w:tabs>
        <w:spacing w:after="0" w:line="276" w:lineRule="auto"/>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ab/>
      </w:r>
      <w:r w:rsidR="00750E8F" w:rsidRPr="00750E8F">
        <w:rPr>
          <w:rFonts w:ascii="Times New Roman" w:eastAsia="Times New Roman" w:hAnsi="Times New Roman" w:cs="Times New Roman"/>
          <w:i/>
          <w:sz w:val="24"/>
          <w:szCs w:val="24"/>
          <w:lang w:eastAsia="lt-LT"/>
        </w:rPr>
        <w:t>Duomenų šaltinis:</w:t>
      </w:r>
      <w:r w:rsidR="00B7668F">
        <w:rPr>
          <w:rFonts w:ascii="Times New Roman" w:eastAsia="Times New Roman" w:hAnsi="Times New Roman" w:cs="Times New Roman"/>
          <w:i/>
          <w:sz w:val="24"/>
          <w:szCs w:val="24"/>
          <w:lang w:eastAsia="lt-LT"/>
        </w:rPr>
        <w:t xml:space="preserve"> </w:t>
      </w:r>
      <w:r w:rsidR="002957B3" w:rsidRPr="002957B3">
        <w:rPr>
          <w:rFonts w:ascii="Times New Roman" w:eastAsia="Times New Roman" w:hAnsi="Times New Roman" w:cs="Times New Roman"/>
          <w:i/>
          <w:sz w:val="24"/>
          <w:szCs w:val="24"/>
          <w:lang w:eastAsia="lt-LT"/>
        </w:rPr>
        <w:t>Kultūros, švietimo ir sporto skyrius</w:t>
      </w:r>
      <w:r w:rsidR="002957B3">
        <w:rPr>
          <w:rFonts w:ascii="Times New Roman" w:eastAsia="Times New Roman" w:hAnsi="Times New Roman" w:cs="Times New Roman"/>
          <w:i/>
          <w:sz w:val="24"/>
          <w:szCs w:val="24"/>
          <w:lang w:eastAsia="lt-LT"/>
        </w:rPr>
        <w:t xml:space="preserve">, </w:t>
      </w:r>
      <w:r w:rsidR="002957B3" w:rsidRPr="002957B3">
        <w:rPr>
          <w:rFonts w:ascii="Times New Roman" w:eastAsia="Times New Roman" w:hAnsi="Times New Roman" w:cs="Times New Roman"/>
          <w:i/>
          <w:sz w:val="24"/>
          <w:szCs w:val="24"/>
          <w:lang w:eastAsia="lt-LT"/>
        </w:rPr>
        <w:t>Lietuvos mokinių neformaliojo švietimo centras </w:t>
      </w:r>
    </w:p>
    <w:p w14:paraId="07FC293F" w14:textId="2C7D8A20" w:rsidR="0072288F" w:rsidRPr="00750E8F" w:rsidRDefault="0072288F" w:rsidP="0072288F">
      <w:pPr>
        <w:widowControl w:val="0"/>
        <w:tabs>
          <w:tab w:val="left" w:pos="-1701"/>
          <w:tab w:val="left" w:pos="1418"/>
          <w:tab w:val="left" w:pos="1560"/>
        </w:tabs>
        <w:spacing w:after="0" w:line="360" w:lineRule="auto"/>
        <w:jc w:val="both"/>
        <w:rPr>
          <w:rFonts w:ascii="Times New Roman" w:eastAsia="Times New Roman" w:hAnsi="Times New Roman" w:cs="Times New Roman"/>
          <w:sz w:val="24"/>
          <w:szCs w:val="24"/>
          <w:lang w:eastAsia="lt-LT"/>
        </w:rPr>
      </w:pPr>
      <w:r w:rsidRPr="00750E8F">
        <w:rPr>
          <w:rFonts w:ascii="Times New Roman" w:eastAsia="Times New Roman" w:hAnsi="Times New Roman" w:cs="Times New Roman"/>
          <w:sz w:val="24"/>
          <w:szCs w:val="24"/>
          <w:lang w:eastAsia="lt-LT"/>
        </w:rPr>
        <w:lastRenderedPageBreak/>
        <w:t>2017 m. Neformaliojo vaikų švietimo teikėjų akredituotas programas pasirinko didžiausias per trejus metus Kauno rajono mokinių skaičius (29%). Šalyje – 53,43 % (Valstybės švietimo strategijoje 2017-iems metams buvo keliamas rodiklis 60 %) Populiariausios veiklos kryptys: sportas, šokis, robotika, informacinės technologijos, kalbos, rankdarbiai, keramika ir ebru menas.</w:t>
      </w:r>
    </w:p>
    <w:p w14:paraId="06EFDF70" w14:textId="33F598DF" w:rsidR="0059416E" w:rsidRPr="0072288F" w:rsidRDefault="0001645D" w:rsidP="003D1702">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656351">
        <w:rPr>
          <w:rFonts w:ascii="Times New Roman" w:eastAsia="Times New Roman" w:hAnsi="Times New Roman" w:cs="Times New Roman"/>
          <w:sz w:val="24"/>
          <w:szCs w:val="24"/>
          <w:lang w:eastAsia="lt-LT"/>
        </w:rPr>
        <w:t>Rajono 22 olimpiadose dalyvavo10% mokinių (880), t. y. 1,4% daugiau nei 2015 m. 17 mokinių (2</w:t>
      </w:r>
      <w:r w:rsidR="00656351">
        <w:rPr>
          <w:rFonts w:ascii="Times New Roman" w:eastAsia="Times New Roman" w:hAnsi="Times New Roman" w:cs="Times New Roman"/>
          <w:sz w:val="24"/>
          <w:szCs w:val="24"/>
          <w:lang w:val="en-US" w:eastAsia="lt-LT"/>
        </w:rPr>
        <w:t xml:space="preserve">% </w:t>
      </w:r>
      <w:r w:rsidR="00656351" w:rsidRPr="00656351">
        <w:rPr>
          <w:rFonts w:ascii="Times New Roman" w:eastAsia="Times New Roman" w:hAnsi="Times New Roman" w:cs="Times New Roman"/>
          <w:sz w:val="24"/>
          <w:szCs w:val="24"/>
          <w:lang w:eastAsia="lt-LT"/>
        </w:rPr>
        <w:t xml:space="preserve">nuo dalyvavusiųjų) </w:t>
      </w:r>
      <w:r w:rsidR="00656351">
        <w:rPr>
          <w:rFonts w:ascii="Times New Roman" w:eastAsia="Times New Roman" w:hAnsi="Times New Roman" w:cs="Times New Roman"/>
          <w:sz w:val="24"/>
          <w:szCs w:val="24"/>
          <w:lang w:eastAsia="lt-LT"/>
        </w:rPr>
        <w:t xml:space="preserve">dalyvavo šalies olimpiadose. 19-oje rajono konkursų dalyvavo 10,1% </w:t>
      </w:r>
      <w:r w:rsidR="00656351" w:rsidRPr="00656351">
        <w:rPr>
          <w:rFonts w:ascii="Times New Roman" w:eastAsia="Times New Roman" w:hAnsi="Times New Roman" w:cs="Times New Roman"/>
          <w:sz w:val="24"/>
          <w:szCs w:val="24"/>
          <w:lang w:eastAsia="lt-LT"/>
        </w:rPr>
        <w:t>(915)</w:t>
      </w:r>
      <w:r w:rsidR="0072288F">
        <w:rPr>
          <w:rFonts w:ascii="Times New Roman" w:eastAsia="Times New Roman" w:hAnsi="Times New Roman" w:cs="Times New Roman"/>
          <w:sz w:val="24"/>
          <w:szCs w:val="24"/>
          <w:lang w:eastAsia="lt-LT"/>
        </w:rPr>
        <w:t>, o įvairiuose šalies ir tarptautiniuose konkursuose – 32,8</w:t>
      </w:r>
      <w:r w:rsidR="0072288F">
        <w:rPr>
          <w:rFonts w:ascii="Times New Roman" w:eastAsia="Times New Roman" w:hAnsi="Times New Roman" w:cs="Times New Roman"/>
          <w:sz w:val="24"/>
          <w:szCs w:val="24"/>
          <w:lang w:val="en-US" w:eastAsia="lt-LT"/>
        </w:rPr>
        <w:t>% (2994) mokini</w:t>
      </w:r>
      <w:r w:rsidR="0072288F">
        <w:rPr>
          <w:rFonts w:ascii="Times New Roman" w:eastAsia="Times New Roman" w:hAnsi="Times New Roman" w:cs="Times New Roman"/>
          <w:sz w:val="24"/>
          <w:szCs w:val="24"/>
          <w:lang w:eastAsia="lt-LT"/>
        </w:rPr>
        <w:t>ų.</w:t>
      </w:r>
    </w:p>
    <w:p w14:paraId="6C4656F0" w14:textId="026C4500" w:rsidR="00FB285D" w:rsidRPr="00FB02EC" w:rsidRDefault="003F4943" w:rsidP="00242EB6">
      <w:pPr>
        <w:widowControl w:val="0"/>
        <w:tabs>
          <w:tab w:val="left" w:pos="-1701"/>
          <w:tab w:val="left" w:pos="1418"/>
          <w:tab w:val="left" w:pos="1560"/>
        </w:tabs>
        <w:spacing w:after="0" w:line="36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shd w:val="clear" w:color="auto" w:fill="FFFFFF"/>
        </w:rPr>
        <w:t>5.</w:t>
      </w:r>
      <w:r w:rsidR="0001645D">
        <w:rPr>
          <w:rFonts w:ascii="Times New Roman" w:eastAsia="Calibri" w:hAnsi="Times New Roman" w:cs="Times New Roman"/>
          <w:sz w:val="24"/>
          <w:szCs w:val="24"/>
          <w:shd w:val="clear" w:color="auto" w:fill="FFFFFF"/>
        </w:rPr>
        <w:t>4.</w:t>
      </w:r>
      <w:r>
        <w:rPr>
          <w:rFonts w:ascii="Times New Roman" w:eastAsia="Calibri" w:hAnsi="Times New Roman" w:cs="Times New Roman"/>
          <w:sz w:val="24"/>
          <w:szCs w:val="24"/>
          <w:shd w:val="clear" w:color="auto" w:fill="FFFFFF"/>
        </w:rPr>
        <w:t xml:space="preserve"> </w:t>
      </w:r>
      <w:r w:rsidR="00FB285D" w:rsidRPr="00FB02EC">
        <w:rPr>
          <w:rFonts w:ascii="Times New Roman" w:eastAsia="Calibri" w:hAnsi="Times New Roman" w:cs="Times New Roman"/>
          <w:sz w:val="24"/>
          <w:szCs w:val="24"/>
          <w:shd w:val="clear" w:color="auto" w:fill="FFFFFF"/>
        </w:rPr>
        <w:t xml:space="preserve">Vaikų ir jaunimo socializacijos įgūdžių ugdymo ir vasaros poilsio programai </w:t>
      </w:r>
      <w:r w:rsidR="0059416E" w:rsidRPr="00974648">
        <w:rPr>
          <w:rFonts w:ascii="Times New Roman" w:eastAsia="Calibri" w:hAnsi="Times New Roman" w:cs="Times New Roman"/>
          <w:sz w:val="24"/>
          <w:szCs w:val="24"/>
          <w:shd w:val="clear" w:color="auto" w:fill="FFFFFF"/>
        </w:rPr>
        <w:t>Savivaldybė skyrė</w:t>
      </w:r>
      <w:r w:rsidR="00FB285D" w:rsidRPr="00FB02EC">
        <w:rPr>
          <w:rFonts w:ascii="Times New Roman" w:eastAsia="Calibri" w:hAnsi="Times New Roman" w:cs="Times New Roman"/>
          <w:sz w:val="24"/>
          <w:szCs w:val="24"/>
          <w:shd w:val="clear" w:color="auto" w:fill="FFFFFF"/>
        </w:rPr>
        <w:t xml:space="preserve"> 30,0 </w:t>
      </w:r>
      <w:r w:rsidR="00FB285D" w:rsidRPr="00132091">
        <w:rPr>
          <w:rFonts w:ascii="Times New Roman" w:eastAsia="Calibri" w:hAnsi="Times New Roman" w:cs="Times New Roman"/>
          <w:sz w:val="24"/>
          <w:szCs w:val="24"/>
          <w:shd w:val="clear" w:color="auto" w:fill="FFFFFF"/>
        </w:rPr>
        <w:t>tū</w:t>
      </w:r>
      <w:r w:rsidR="00FB285D" w:rsidRPr="00FB02EC">
        <w:rPr>
          <w:rFonts w:ascii="Times New Roman" w:eastAsia="Times New Roman" w:hAnsi="Times New Roman" w:cs="Times New Roman"/>
          <w:sz w:val="24"/>
          <w:szCs w:val="24"/>
          <w:lang w:eastAsia="lt-LT"/>
        </w:rPr>
        <w:t xml:space="preserve">kst. </w:t>
      </w:r>
      <w:r w:rsidR="00FB285D" w:rsidRPr="00FB02EC">
        <w:rPr>
          <w:rFonts w:ascii="Times New Roman" w:eastAsia="Calibri" w:hAnsi="Times New Roman" w:cs="Times New Roman"/>
          <w:sz w:val="24"/>
          <w:szCs w:val="24"/>
          <w:shd w:val="clear" w:color="auto" w:fill="FFFFFF"/>
        </w:rPr>
        <w:t>Eur, Psichoaktyviųjų medžiagų vartojimo prevencijos programai – 5,0</w:t>
      </w:r>
      <w:r w:rsidR="00216C72">
        <w:rPr>
          <w:rFonts w:ascii="Times New Roman" w:eastAsia="Calibri" w:hAnsi="Times New Roman" w:cs="Times New Roman"/>
          <w:sz w:val="24"/>
          <w:szCs w:val="24"/>
          <w:shd w:val="clear" w:color="auto" w:fill="FFFFFF"/>
        </w:rPr>
        <w:t xml:space="preserve"> </w:t>
      </w:r>
      <w:r w:rsidR="00FB285D" w:rsidRPr="00FB02EC">
        <w:rPr>
          <w:rFonts w:ascii="Times New Roman" w:eastAsia="Times New Roman" w:hAnsi="Times New Roman" w:cs="Times New Roman"/>
          <w:sz w:val="24"/>
          <w:szCs w:val="24"/>
          <w:lang w:eastAsia="lt-LT"/>
        </w:rPr>
        <w:t>tūkst.</w:t>
      </w:r>
      <w:r w:rsidR="00FB285D" w:rsidRPr="00FB02EC">
        <w:rPr>
          <w:rFonts w:ascii="Times New Roman" w:eastAsia="Calibri" w:hAnsi="Times New Roman" w:cs="Times New Roman"/>
          <w:sz w:val="24"/>
          <w:szCs w:val="24"/>
          <w:shd w:val="clear" w:color="auto" w:fill="FFFFFF"/>
        </w:rPr>
        <w:t xml:space="preserve"> Eur. Vykdytos 67 programos: 29</w:t>
      </w:r>
      <w:r w:rsidR="00E14950">
        <w:rPr>
          <w:rFonts w:ascii="Times New Roman" w:eastAsia="Calibri" w:hAnsi="Times New Roman" w:cs="Times New Roman"/>
          <w:sz w:val="24"/>
          <w:szCs w:val="24"/>
          <w:shd w:val="clear" w:color="auto" w:fill="FFFFFF"/>
        </w:rPr>
        <w:t xml:space="preserve"> </w:t>
      </w:r>
      <w:r w:rsidR="00FB285D" w:rsidRPr="00FB02EC">
        <w:rPr>
          <w:rFonts w:ascii="Times New Roman" w:eastAsia="Calibri" w:hAnsi="Times New Roman" w:cs="Times New Roman"/>
          <w:sz w:val="24"/>
          <w:szCs w:val="24"/>
          <w:shd w:val="clear" w:color="auto" w:fill="FFFFFF"/>
        </w:rPr>
        <w:t>vasaros poilsio, 21 vaikų ir jaunimo socializacijos įgūdžių ugdymo, 17 psichoaktyviųjų medžiagų vartojimo prevencijos. Vasaros poilsio stovyklose (17 dieninių stovyklų ir 12 turistinių stovyklų) dalyvavo 720 mokinių</w:t>
      </w:r>
      <w:r w:rsidR="00E14950">
        <w:rPr>
          <w:rFonts w:ascii="Times New Roman" w:eastAsia="Calibri" w:hAnsi="Times New Roman" w:cs="Times New Roman"/>
          <w:sz w:val="24"/>
          <w:szCs w:val="24"/>
          <w:shd w:val="clear" w:color="auto" w:fill="FFFFFF"/>
        </w:rPr>
        <w:t xml:space="preserve"> (8</w:t>
      </w:r>
      <w:r w:rsidR="00E14950">
        <w:rPr>
          <w:rFonts w:ascii="Times New Roman" w:eastAsia="Calibri" w:hAnsi="Times New Roman" w:cs="Times New Roman"/>
          <w:sz w:val="24"/>
          <w:szCs w:val="24"/>
          <w:shd w:val="clear" w:color="auto" w:fill="FFFFFF"/>
          <w:lang w:val="en-US"/>
        </w:rPr>
        <w:t>%)</w:t>
      </w:r>
      <w:r w:rsidR="00FB285D" w:rsidRPr="00FB02EC">
        <w:rPr>
          <w:rFonts w:ascii="Times New Roman" w:eastAsia="Calibri" w:hAnsi="Times New Roman" w:cs="Times New Roman"/>
          <w:sz w:val="24"/>
          <w:szCs w:val="24"/>
          <w:shd w:val="clear" w:color="auto" w:fill="FFFFFF"/>
        </w:rPr>
        <w:t>, iš jų 387 socialiai remtini. Pagal veiklos kryptis surengta 13 kūrybinių / meninių, 1 etninės kultūros, 3 pažintinės, 6</w:t>
      </w:r>
      <w:r w:rsidR="00E14950">
        <w:rPr>
          <w:rFonts w:ascii="Times New Roman" w:eastAsia="Calibri" w:hAnsi="Times New Roman" w:cs="Times New Roman"/>
          <w:sz w:val="24"/>
          <w:szCs w:val="24"/>
          <w:shd w:val="clear" w:color="auto" w:fill="FFFFFF"/>
        </w:rPr>
        <w:t xml:space="preserve"> </w:t>
      </w:r>
      <w:r w:rsidR="00FB285D" w:rsidRPr="00FB02EC">
        <w:rPr>
          <w:rFonts w:ascii="Times New Roman" w:eastAsia="Calibri" w:hAnsi="Times New Roman" w:cs="Times New Roman"/>
          <w:sz w:val="24"/>
          <w:szCs w:val="24"/>
          <w:shd w:val="clear" w:color="auto" w:fill="FFFFFF"/>
        </w:rPr>
        <w:t>sportinės, 1</w:t>
      </w:r>
      <w:r w:rsidR="00E14950">
        <w:rPr>
          <w:rFonts w:ascii="Times New Roman" w:eastAsia="Calibri" w:hAnsi="Times New Roman" w:cs="Times New Roman"/>
          <w:sz w:val="24"/>
          <w:szCs w:val="24"/>
          <w:shd w:val="clear" w:color="auto" w:fill="FFFFFF"/>
        </w:rPr>
        <w:t xml:space="preserve"> g</w:t>
      </w:r>
      <w:r w:rsidR="00FB285D" w:rsidRPr="00FB02EC">
        <w:rPr>
          <w:rFonts w:ascii="Times New Roman" w:eastAsia="Calibri" w:hAnsi="Times New Roman" w:cs="Times New Roman"/>
          <w:sz w:val="24"/>
          <w:szCs w:val="24"/>
          <w:shd w:val="clear" w:color="auto" w:fill="FFFFFF"/>
        </w:rPr>
        <w:t>amtotyrinė / ekologinė, 3 kraštotyrinės / istorinės, 1 sveikatingumo vykdymo ir 10 bendro pobūdžio vasaros poilsio stovyk</w:t>
      </w:r>
      <w:r w:rsidR="00D85836">
        <w:rPr>
          <w:rFonts w:ascii="Times New Roman" w:eastAsia="Calibri" w:hAnsi="Times New Roman" w:cs="Times New Roman"/>
          <w:sz w:val="24"/>
          <w:szCs w:val="24"/>
          <w:shd w:val="clear" w:color="auto" w:fill="FFFFFF"/>
        </w:rPr>
        <w:t>lų</w:t>
      </w:r>
      <w:r w:rsidR="00FB285D" w:rsidRPr="00FB02EC">
        <w:rPr>
          <w:rFonts w:ascii="Times New Roman" w:eastAsia="Calibri" w:hAnsi="Times New Roman" w:cs="Times New Roman"/>
          <w:sz w:val="24"/>
          <w:szCs w:val="24"/>
          <w:shd w:val="clear" w:color="auto" w:fill="FFFFFF"/>
        </w:rPr>
        <w:t>. Vaikų ir jaunimo socializacijos įgūdžių ugdymo bei psichoaktyviųjų medžiagų vartojimo prevencijos programose, vykstančiose mokyklose visus metus, dalyvavo dauguma mokyklų mokinių ir visi socialinę atskirtį patiriantys bei socialinės rizikos šeimų vaikai.</w:t>
      </w:r>
    </w:p>
    <w:p w14:paraId="61821505" w14:textId="30A430FF" w:rsidR="00FB285D" w:rsidRPr="00FB02EC" w:rsidRDefault="00FB285D" w:rsidP="00242EB6">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r w:rsidRPr="00FB02EC">
        <w:rPr>
          <w:rFonts w:ascii="Times New Roman" w:eastAsia="Calibri" w:hAnsi="Times New Roman" w:cs="Times New Roman"/>
          <w:sz w:val="24"/>
          <w:szCs w:val="24"/>
          <w:shd w:val="clear" w:color="auto" w:fill="FFFFFF"/>
        </w:rPr>
        <w:t xml:space="preserve">Kauno rajono savivaldybei bendradarbiaujant su Ukraina </w:t>
      </w:r>
      <w:r w:rsidR="0001645D">
        <w:rPr>
          <w:rFonts w:ascii="Times New Roman" w:eastAsia="Calibri" w:hAnsi="Times New Roman" w:cs="Times New Roman"/>
          <w:sz w:val="24"/>
          <w:szCs w:val="24"/>
          <w:shd w:val="clear" w:color="auto" w:fill="FFFFFF"/>
        </w:rPr>
        <w:t>p</w:t>
      </w:r>
      <w:r w:rsidR="007C39C5" w:rsidRPr="00FB02EC">
        <w:rPr>
          <w:rFonts w:ascii="Times New Roman" w:eastAsia="Calibri" w:hAnsi="Times New Roman" w:cs="Times New Roman"/>
          <w:sz w:val="24"/>
          <w:szCs w:val="24"/>
          <w:shd w:val="clear" w:color="auto" w:fill="FFFFFF"/>
        </w:rPr>
        <w:t xml:space="preserve">irmą kartą </w:t>
      </w:r>
      <w:r w:rsidRPr="00FB02EC">
        <w:rPr>
          <w:rFonts w:ascii="Times New Roman" w:eastAsia="Calibri" w:hAnsi="Times New Roman" w:cs="Times New Roman"/>
          <w:sz w:val="24"/>
          <w:szCs w:val="24"/>
          <w:shd w:val="clear" w:color="auto" w:fill="FFFFFF"/>
        </w:rPr>
        <w:t>suorganizuotos 2 tarptautinės vasaros mainų programos: Kačerginės daugiafunkciame centre ir Ukrainos Užkarpatės srit</w:t>
      </w:r>
      <w:r w:rsidR="0001645D">
        <w:rPr>
          <w:rFonts w:ascii="Times New Roman" w:eastAsia="Calibri" w:hAnsi="Times New Roman" w:cs="Times New Roman"/>
          <w:sz w:val="24"/>
          <w:szCs w:val="24"/>
          <w:shd w:val="clear" w:color="auto" w:fill="FFFFFF"/>
        </w:rPr>
        <w:t>yje.</w:t>
      </w:r>
      <w:r w:rsidRPr="00FB02EC">
        <w:rPr>
          <w:rFonts w:ascii="Times New Roman" w:eastAsia="Calibri" w:hAnsi="Times New Roman" w:cs="Times New Roman"/>
          <w:sz w:val="24"/>
          <w:szCs w:val="24"/>
          <w:shd w:val="clear" w:color="auto" w:fill="FFFFFF"/>
        </w:rPr>
        <w:t xml:space="preserve"> Jose dalyvavo 19 Kauno rajono ir 22 Ukrainos 11-14 metų mokiniai</w:t>
      </w:r>
      <w:r w:rsidRPr="00FB02EC">
        <w:rPr>
          <w:rFonts w:ascii="Times New Roman" w:eastAsia="Times New Roman" w:hAnsi="Times New Roman" w:cs="Times New Roman"/>
          <w:sz w:val="24"/>
          <w:szCs w:val="24"/>
          <w:lang w:eastAsia="lt-LT"/>
        </w:rPr>
        <w:t>.</w:t>
      </w:r>
    </w:p>
    <w:p w14:paraId="4A24C25E" w14:textId="6F1BFE4B" w:rsidR="00FB285D" w:rsidRPr="00FB02EC" w:rsidRDefault="007F05C4" w:rsidP="00242EB6">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5.5. </w:t>
      </w:r>
      <w:r w:rsidR="00FB285D" w:rsidRPr="00FB02EC">
        <w:rPr>
          <w:rFonts w:ascii="Times New Roman" w:eastAsia="Calibri" w:hAnsi="Times New Roman" w:cs="Times New Roman"/>
          <w:sz w:val="24"/>
          <w:szCs w:val="24"/>
        </w:rPr>
        <w:t>Aktyviai veikė mokinių savivalda – sušaukti Kauno r. mokinių tarybų susirinkimai, mokymai, gerumo akcija „Atverkime širdis“, 9–11 klasių mokinių konkursas „Aš – lyderis“. Suorganizuotas Kauno rajono bendrojo ugdymo mokyklų mokinių tarybų susitikimas su aktoriumi Mantu Stonkumi. Mokinių tarybų atstovai dalyvavo Moksleivių praktikos dienose Kauno rajono savivaldybėje</w:t>
      </w:r>
      <w:r w:rsidR="00FB285D" w:rsidRPr="00FB02EC">
        <w:rPr>
          <w:rFonts w:ascii="Times New Roman" w:eastAsia="Times New Roman" w:hAnsi="Times New Roman" w:cs="Times New Roman"/>
          <w:sz w:val="24"/>
          <w:szCs w:val="24"/>
          <w:lang w:eastAsia="lt-LT"/>
        </w:rPr>
        <w:t>.</w:t>
      </w:r>
    </w:p>
    <w:p w14:paraId="7F417F30" w14:textId="72BD10D6" w:rsidR="00FB285D" w:rsidRPr="00FB02EC" w:rsidRDefault="00FB285D" w:rsidP="00242EB6">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r w:rsidRPr="00FB02EC">
        <w:rPr>
          <w:rFonts w:ascii="Times New Roman" w:eastAsia="Calibri" w:hAnsi="Times New Roman" w:cs="Times New Roman"/>
          <w:sz w:val="24"/>
          <w:szCs w:val="24"/>
          <w:lang w:eastAsia="lt-LT"/>
        </w:rPr>
        <w:t>Bendrojo ugdymo mokyklose aktyvi</w:t>
      </w:r>
      <w:r w:rsidR="0001645D">
        <w:rPr>
          <w:rFonts w:ascii="Times New Roman" w:eastAsia="Calibri" w:hAnsi="Times New Roman" w:cs="Times New Roman"/>
          <w:sz w:val="24"/>
          <w:szCs w:val="24"/>
          <w:lang w:eastAsia="lt-LT"/>
        </w:rPr>
        <w:t>ą</w:t>
      </w:r>
      <w:r w:rsidRPr="00FB02EC">
        <w:rPr>
          <w:rFonts w:ascii="Times New Roman" w:eastAsia="Calibri" w:hAnsi="Times New Roman" w:cs="Times New Roman"/>
          <w:sz w:val="24"/>
          <w:szCs w:val="24"/>
          <w:lang w:eastAsia="lt-LT"/>
        </w:rPr>
        <w:t xml:space="preserve"> veik</w:t>
      </w:r>
      <w:r w:rsidR="0001645D">
        <w:rPr>
          <w:rFonts w:ascii="Times New Roman" w:eastAsia="Calibri" w:hAnsi="Times New Roman" w:cs="Times New Roman"/>
          <w:sz w:val="24"/>
          <w:szCs w:val="24"/>
          <w:lang w:eastAsia="lt-LT"/>
        </w:rPr>
        <w:t>lą tęs</w:t>
      </w:r>
      <w:r w:rsidRPr="00FB02EC">
        <w:rPr>
          <w:rFonts w:ascii="Times New Roman" w:eastAsia="Calibri" w:hAnsi="Times New Roman" w:cs="Times New Roman"/>
          <w:sz w:val="24"/>
          <w:szCs w:val="24"/>
          <w:lang w:eastAsia="lt-LT"/>
        </w:rPr>
        <w:t xml:space="preserve">ė 17 jaunimo organizacijų (Lietuvos skautija, Lietuvos šaulių sąjunga, Jaunieji šauliai, Borutaičių, Maironiečių draugijos, Jaunieji ateitininkai, Jūrų skautija „Divytis“, Jaunieji policijos rėmėjai, Jaunųjų miško bičiulių sambūris, Aplinkosaugos klubas „Anemone“, kraštotyrininkai </w:t>
      </w:r>
      <w:r w:rsidRPr="00FB02EC">
        <w:rPr>
          <w:rFonts w:ascii="Times New Roman" w:eastAsia="Times New Roman" w:hAnsi="Times New Roman" w:cs="Times New Roman"/>
          <w:sz w:val="24"/>
          <w:szCs w:val="24"/>
          <w:lang w:eastAsia="lt-LT"/>
        </w:rPr>
        <w:t>ir kt.).</w:t>
      </w:r>
    </w:p>
    <w:p w14:paraId="39BAD52A" w14:textId="171F33CC" w:rsidR="007F05C4" w:rsidRDefault="007F05C4" w:rsidP="00D85836">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5.6. </w:t>
      </w:r>
      <w:r w:rsidR="00FB285D" w:rsidRPr="00FB02EC">
        <w:rPr>
          <w:rFonts w:ascii="Times New Roman" w:eastAsia="Times New Roman" w:hAnsi="Times New Roman" w:cs="Times New Roman"/>
          <w:sz w:val="24"/>
          <w:szCs w:val="24"/>
          <w:lang w:eastAsia="lt-LT"/>
        </w:rPr>
        <w:t>Vyko rajoninės pradinių klasių mokinių saugaus eismo varžybos „Saugokime jaunas gyvybes keliuose“. Surengt</w:t>
      </w:r>
      <w:r>
        <w:rPr>
          <w:rFonts w:ascii="Times New Roman" w:eastAsia="Times New Roman" w:hAnsi="Times New Roman" w:cs="Times New Roman"/>
          <w:sz w:val="24"/>
          <w:szCs w:val="24"/>
          <w:lang w:eastAsia="lt-LT"/>
        </w:rPr>
        <w:t>as</w:t>
      </w:r>
      <w:r w:rsidR="00FB285D" w:rsidRPr="00FB02EC">
        <w:rPr>
          <w:rFonts w:ascii="Times New Roman" w:eastAsia="Times New Roman" w:hAnsi="Times New Roman" w:cs="Times New Roman"/>
          <w:sz w:val="24"/>
          <w:szCs w:val="24"/>
          <w:lang w:eastAsia="lt-LT"/>
        </w:rPr>
        <w:t xml:space="preserve"> rajono 5–7 klasių mokinių etninės kultūros konkursas „Iš tautos skrynios“</w:t>
      </w:r>
      <w:r>
        <w:rPr>
          <w:rFonts w:ascii="Times New Roman" w:eastAsia="Times New Roman" w:hAnsi="Times New Roman" w:cs="Times New Roman"/>
          <w:sz w:val="24"/>
          <w:szCs w:val="24"/>
          <w:lang w:eastAsia="lt-LT"/>
        </w:rPr>
        <w:t>, organizuoti</w:t>
      </w:r>
      <w:r w:rsidR="00FB285D" w:rsidRPr="00FB02EC">
        <w:rPr>
          <w:rFonts w:ascii="Times New Roman" w:eastAsia="Times New Roman" w:hAnsi="Times New Roman" w:cs="Times New Roman"/>
          <w:sz w:val="24"/>
          <w:szCs w:val="24"/>
          <w:lang w:eastAsia="lt-LT"/>
        </w:rPr>
        <w:t xml:space="preserve"> rajoniniai respublikinių mokinių kūrybinių konkursų turai: Lietuvos vaikų ir moksleivių</w:t>
      </w:r>
      <w:r w:rsidR="00242EB6">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w:t>
      </w:r>
      <w:r w:rsidR="00242EB6">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lietuvių liaudies kūrybos atlikėjų</w:t>
      </w:r>
      <w:r w:rsidR="00242EB6">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w:t>
      </w:r>
      <w:r w:rsidR="00242EB6">
        <w:rPr>
          <w:rFonts w:ascii="Times New Roman" w:eastAsia="Times New Roman" w:hAnsi="Times New Roman" w:cs="Times New Roman"/>
          <w:sz w:val="24"/>
          <w:szCs w:val="24"/>
          <w:lang w:eastAsia="lt-LT"/>
        </w:rPr>
        <w:t xml:space="preserve"> </w:t>
      </w:r>
      <w:r w:rsidR="00FB285D" w:rsidRPr="00FB02EC">
        <w:rPr>
          <w:rFonts w:ascii="Times New Roman" w:eastAsia="Times New Roman" w:hAnsi="Times New Roman" w:cs="Times New Roman"/>
          <w:sz w:val="24"/>
          <w:szCs w:val="24"/>
          <w:lang w:eastAsia="lt-LT"/>
        </w:rPr>
        <w:t xml:space="preserve">konkursas „Tramtatulis“, Lietuvos vaikų ir jaunimo teatrų apžiūra-šventė „Šimtakojis“, Lietuvos moksleivių liaudies dailės konkursas ,,Sidabro vainikėlis“. Garliavos Adomo Mitkaus pagrindinės mokyklos mokinė Ema Nevedomskaitė Lietuvos moksleivių </w:t>
      </w:r>
      <w:r w:rsidR="00FB285D" w:rsidRPr="00FB02EC">
        <w:rPr>
          <w:rFonts w:ascii="Times New Roman" w:eastAsia="Times New Roman" w:hAnsi="Times New Roman" w:cs="Times New Roman"/>
          <w:sz w:val="24"/>
          <w:szCs w:val="24"/>
          <w:lang w:eastAsia="lt-LT"/>
        </w:rPr>
        <w:lastRenderedPageBreak/>
        <w:t>konkurse ,,Sidabro vainikėlis“ laimėjo pirmąją vietą</w:t>
      </w:r>
      <w:r w:rsidR="00FB285D" w:rsidRPr="00FB02EC">
        <w:rPr>
          <w:rFonts w:ascii="Times New Roman" w:eastAsia="+mn-ea" w:hAnsi="Times New Roman" w:cs="Times New Roman"/>
          <w:kern w:val="24"/>
          <w:sz w:val="24"/>
          <w:szCs w:val="24"/>
          <w:lang w:eastAsia="lt-LT"/>
        </w:rPr>
        <w:t>.</w:t>
      </w:r>
      <w:r>
        <w:rPr>
          <w:rFonts w:ascii="Times New Roman" w:eastAsia="+mn-ea" w:hAnsi="Times New Roman" w:cs="Times New Roman"/>
          <w:kern w:val="24"/>
          <w:sz w:val="24"/>
          <w:szCs w:val="24"/>
          <w:lang w:eastAsia="lt-LT"/>
        </w:rPr>
        <w:t xml:space="preserve"> </w:t>
      </w:r>
      <w:r w:rsidRPr="007F05C4">
        <w:rPr>
          <w:rFonts w:ascii="Times New Roman" w:eastAsia="Times New Roman" w:hAnsi="Times New Roman" w:cs="Times New Roman"/>
          <w:sz w:val="24"/>
          <w:szCs w:val="24"/>
          <w:lang w:eastAsia="lt-LT"/>
        </w:rPr>
        <w:t>Akademijos Ugnės Karvelis gimnazistai Aurimas Stulgys, Rolandas Bykovas ir Mantas Čepulis tapo Europos svarsčių kilnojimo čempionais.</w:t>
      </w:r>
    </w:p>
    <w:p w14:paraId="2312CDA3" w14:textId="77777777" w:rsidR="00BF25D2" w:rsidRPr="007F05C4" w:rsidRDefault="00BF25D2" w:rsidP="00D85836">
      <w:pPr>
        <w:widowControl w:val="0"/>
        <w:tabs>
          <w:tab w:val="left" w:pos="-1701"/>
          <w:tab w:val="left" w:pos="1418"/>
          <w:tab w:val="left" w:pos="1560"/>
          <w:tab w:val="num" w:pos="8818"/>
        </w:tabs>
        <w:spacing w:after="0" w:line="360" w:lineRule="auto"/>
        <w:jc w:val="both"/>
        <w:rPr>
          <w:rFonts w:ascii="Times New Roman" w:eastAsia="Times New Roman" w:hAnsi="Times New Roman" w:cs="Times New Roman"/>
          <w:sz w:val="24"/>
          <w:szCs w:val="24"/>
          <w:lang w:eastAsia="lt-LT"/>
        </w:rPr>
      </w:pPr>
    </w:p>
    <w:p w14:paraId="7D300B2F" w14:textId="7806CB47" w:rsidR="002D5B38" w:rsidRPr="00CB3E71" w:rsidRDefault="00BF25D2" w:rsidP="00BF25D2">
      <w:pPr>
        <w:tabs>
          <w:tab w:val="left" w:pos="851"/>
        </w:tabs>
        <w:jc w:val="both"/>
        <w:rPr>
          <w:rFonts w:ascii="Times New Roman" w:hAnsi="Times New Roman" w:cs="Times New Roman"/>
          <w:b/>
          <w:sz w:val="24"/>
          <w:szCs w:val="24"/>
        </w:rPr>
      </w:pPr>
      <w:r>
        <w:rPr>
          <w:rFonts w:ascii="Times New Roman" w:hAnsi="Times New Roman" w:cs="Times New Roman"/>
          <w:b/>
          <w:sz w:val="24"/>
          <w:szCs w:val="24"/>
        </w:rPr>
        <w:tab/>
      </w:r>
      <w:r w:rsidR="00CB3E71" w:rsidRPr="00CB3E71">
        <w:rPr>
          <w:rFonts w:ascii="Times New Roman" w:hAnsi="Times New Roman" w:cs="Times New Roman"/>
          <w:b/>
          <w:sz w:val="24"/>
          <w:szCs w:val="24"/>
        </w:rPr>
        <w:t xml:space="preserve">Išvada. </w:t>
      </w:r>
      <w:r w:rsidR="0001645D" w:rsidRPr="00CB3E71">
        <w:rPr>
          <w:rFonts w:ascii="Times New Roman" w:hAnsi="Times New Roman" w:cs="Times New Roman"/>
          <w:b/>
          <w:sz w:val="24"/>
          <w:szCs w:val="24"/>
        </w:rPr>
        <w:t xml:space="preserve">Plėtojant neformalųjį švietimą skatinama lyderystė, </w:t>
      </w:r>
      <w:r w:rsidR="00CB3E71" w:rsidRPr="00CB3E71">
        <w:rPr>
          <w:rFonts w:ascii="Times New Roman" w:hAnsi="Times New Roman" w:cs="Times New Roman"/>
          <w:b/>
          <w:sz w:val="24"/>
          <w:szCs w:val="24"/>
        </w:rPr>
        <w:t xml:space="preserve">savanorystė, pilietiškumas, </w:t>
      </w:r>
      <w:r w:rsidR="00CB3E71">
        <w:rPr>
          <w:rFonts w:ascii="Times New Roman" w:hAnsi="Times New Roman" w:cs="Times New Roman"/>
          <w:b/>
          <w:sz w:val="24"/>
          <w:szCs w:val="24"/>
        </w:rPr>
        <w:t>kūrybiniai gebėjimai, ieškoma naujų patrauklių vaikų užimtumo formų. A</w:t>
      </w:r>
      <w:r w:rsidR="00CB3E71" w:rsidRPr="00CB3E71">
        <w:rPr>
          <w:rFonts w:ascii="Times New Roman" w:hAnsi="Times New Roman" w:cs="Times New Roman"/>
          <w:b/>
          <w:sz w:val="24"/>
          <w:szCs w:val="24"/>
        </w:rPr>
        <w:t>ktyviai veikia Kauno rajono mokinių taryba ir mokinių savivaldos.</w:t>
      </w:r>
      <w:r w:rsidR="00CB3E71">
        <w:rPr>
          <w:rFonts w:ascii="Times New Roman" w:hAnsi="Times New Roman" w:cs="Times New Roman"/>
          <w:b/>
          <w:sz w:val="24"/>
          <w:szCs w:val="24"/>
        </w:rPr>
        <w:t xml:space="preserve"> Nepakankamai išnaudojamos NVŠ krepšelio teikiamos galimybės.</w:t>
      </w:r>
    </w:p>
    <w:sectPr w:rsidR="002D5B38" w:rsidRPr="00CB3E7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F50CA" w14:textId="77777777" w:rsidR="0070767F" w:rsidRDefault="0070767F" w:rsidP="002A395F">
      <w:pPr>
        <w:spacing w:after="0" w:line="240" w:lineRule="auto"/>
      </w:pPr>
      <w:r>
        <w:separator/>
      </w:r>
    </w:p>
  </w:endnote>
  <w:endnote w:type="continuationSeparator" w:id="0">
    <w:p w14:paraId="4A68A653" w14:textId="77777777" w:rsidR="0070767F" w:rsidRDefault="0070767F" w:rsidP="002A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D457" w14:textId="77777777" w:rsidR="0070767F" w:rsidRDefault="0070767F" w:rsidP="002A395F">
      <w:pPr>
        <w:spacing w:after="0" w:line="240" w:lineRule="auto"/>
      </w:pPr>
      <w:r>
        <w:separator/>
      </w:r>
    </w:p>
  </w:footnote>
  <w:footnote w:type="continuationSeparator" w:id="0">
    <w:p w14:paraId="45D5A685" w14:textId="77777777" w:rsidR="0070767F" w:rsidRDefault="0070767F" w:rsidP="002A3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FB5"/>
    <w:multiLevelType w:val="multilevel"/>
    <w:tmpl w:val="9194413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F473FC9"/>
    <w:multiLevelType w:val="hybridMultilevel"/>
    <w:tmpl w:val="9B360E04"/>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15:restartNumberingAfterBreak="0">
    <w:nsid w:val="184121C6"/>
    <w:multiLevelType w:val="hybridMultilevel"/>
    <w:tmpl w:val="D05AC908"/>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032C3F"/>
    <w:multiLevelType w:val="hybridMultilevel"/>
    <w:tmpl w:val="5C94F28A"/>
    <w:lvl w:ilvl="0" w:tplc="04270001">
      <w:start w:val="1"/>
      <w:numFmt w:val="bullet"/>
      <w:lvlText w:val=""/>
      <w:lvlJc w:val="left"/>
      <w:pPr>
        <w:ind w:left="2100" w:hanging="360"/>
      </w:pPr>
      <w:rPr>
        <w:rFonts w:ascii="Symbol" w:hAnsi="Symbol" w:hint="default"/>
      </w:rPr>
    </w:lvl>
    <w:lvl w:ilvl="1" w:tplc="04270003" w:tentative="1">
      <w:start w:val="1"/>
      <w:numFmt w:val="bullet"/>
      <w:lvlText w:val="o"/>
      <w:lvlJc w:val="left"/>
      <w:pPr>
        <w:ind w:left="2820" w:hanging="360"/>
      </w:pPr>
      <w:rPr>
        <w:rFonts w:ascii="Courier New" w:hAnsi="Courier New" w:cs="Courier New" w:hint="default"/>
      </w:rPr>
    </w:lvl>
    <w:lvl w:ilvl="2" w:tplc="04270005" w:tentative="1">
      <w:start w:val="1"/>
      <w:numFmt w:val="bullet"/>
      <w:lvlText w:val=""/>
      <w:lvlJc w:val="left"/>
      <w:pPr>
        <w:ind w:left="3540" w:hanging="360"/>
      </w:pPr>
      <w:rPr>
        <w:rFonts w:ascii="Wingdings" w:hAnsi="Wingdings" w:hint="default"/>
      </w:rPr>
    </w:lvl>
    <w:lvl w:ilvl="3" w:tplc="04270001" w:tentative="1">
      <w:start w:val="1"/>
      <w:numFmt w:val="bullet"/>
      <w:lvlText w:val=""/>
      <w:lvlJc w:val="left"/>
      <w:pPr>
        <w:ind w:left="4260" w:hanging="360"/>
      </w:pPr>
      <w:rPr>
        <w:rFonts w:ascii="Symbol" w:hAnsi="Symbol" w:hint="default"/>
      </w:rPr>
    </w:lvl>
    <w:lvl w:ilvl="4" w:tplc="04270003" w:tentative="1">
      <w:start w:val="1"/>
      <w:numFmt w:val="bullet"/>
      <w:lvlText w:val="o"/>
      <w:lvlJc w:val="left"/>
      <w:pPr>
        <w:ind w:left="4980" w:hanging="360"/>
      </w:pPr>
      <w:rPr>
        <w:rFonts w:ascii="Courier New" w:hAnsi="Courier New" w:cs="Courier New" w:hint="default"/>
      </w:rPr>
    </w:lvl>
    <w:lvl w:ilvl="5" w:tplc="04270005" w:tentative="1">
      <w:start w:val="1"/>
      <w:numFmt w:val="bullet"/>
      <w:lvlText w:val=""/>
      <w:lvlJc w:val="left"/>
      <w:pPr>
        <w:ind w:left="5700" w:hanging="360"/>
      </w:pPr>
      <w:rPr>
        <w:rFonts w:ascii="Wingdings" w:hAnsi="Wingdings" w:hint="default"/>
      </w:rPr>
    </w:lvl>
    <w:lvl w:ilvl="6" w:tplc="04270001" w:tentative="1">
      <w:start w:val="1"/>
      <w:numFmt w:val="bullet"/>
      <w:lvlText w:val=""/>
      <w:lvlJc w:val="left"/>
      <w:pPr>
        <w:ind w:left="6420" w:hanging="360"/>
      </w:pPr>
      <w:rPr>
        <w:rFonts w:ascii="Symbol" w:hAnsi="Symbol" w:hint="default"/>
      </w:rPr>
    </w:lvl>
    <w:lvl w:ilvl="7" w:tplc="04270003" w:tentative="1">
      <w:start w:val="1"/>
      <w:numFmt w:val="bullet"/>
      <w:lvlText w:val="o"/>
      <w:lvlJc w:val="left"/>
      <w:pPr>
        <w:ind w:left="7140" w:hanging="360"/>
      </w:pPr>
      <w:rPr>
        <w:rFonts w:ascii="Courier New" w:hAnsi="Courier New" w:cs="Courier New" w:hint="default"/>
      </w:rPr>
    </w:lvl>
    <w:lvl w:ilvl="8" w:tplc="04270005" w:tentative="1">
      <w:start w:val="1"/>
      <w:numFmt w:val="bullet"/>
      <w:lvlText w:val=""/>
      <w:lvlJc w:val="left"/>
      <w:pPr>
        <w:ind w:left="7860" w:hanging="360"/>
      </w:pPr>
      <w:rPr>
        <w:rFonts w:ascii="Wingdings" w:hAnsi="Wingdings" w:hint="default"/>
      </w:rPr>
    </w:lvl>
  </w:abstractNum>
  <w:abstractNum w:abstractNumId="4" w15:restartNumberingAfterBreak="0">
    <w:nsid w:val="25392F18"/>
    <w:multiLevelType w:val="multilevel"/>
    <w:tmpl w:val="C662234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6250920"/>
    <w:multiLevelType w:val="multilevel"/>
    <w:tmpl w:val="446EBCDE"/>
    <w:lvl w:ilvl="0">
      <w:start w:val="1"/>
      <w:numFmt w:val="decimal"/>
      <w:lvlText w:val="%1."/>
      <w:lvlJc w:val="left"/>
      <w:pPr>
        <w:ind w:left="1080" w:hanging="360"/>
      </w:pPr>
      <w:rPr>
        <w:rFonts w:hint="default"/>
        <w:b w:val="0"/>
        <w:i/>
        <w:color w:val="auto"/>
        <w:sz w:val="24"/>
        <w:szCs w:val="24"/>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98D51AA"/>
    <w:multiLevelType w:val="multilevel"/>
    <w:tmpl w:val="2C6222D2"/>
    <w:lvl w:ilvl="0">
      <w:start w:val="1"/>
      <w:numFmt w:val="decimal"/>
      <w:lvlText w:val="%1"/>
      <w:lvlJc w:val="left"/>
      <w:pPr>
        <w:ind w:left="2204" w:hanging="360"/>
      </w:pPr>
      <w:rPr>
        <w:rFonts w:hint="default"/>
        <w:b/>
      </w:rPr>
    </w:lvl>
    <w:lvl w:ilvl="1">
      <w:start w:val="2"/>
      <w:numFmt w:val="decimal"/>
      <w:isLgl/>
      <w:lvlText w:val="%1.%2."/>
      <w:lvlJc w:val="left"/>
      <w:pPr>
        <w:ind w:left="2629"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049" w:hanging="1080"/>
      </w:pPr>
      <w:rPr>
        <w:rFonts w:hint="default"/>
      </w:rPr>
    </w:lvl>
    <w:lvl w:ilvl="6">
      <w:start w:val="1"/>
      <w:numFmt w:val="decimal"/>
      <w:isLgl/>
      <w:lvlText w:val="%1.%2.%3.%4.%5.%6.%7."/>
      <w:lvlJc w:val="left"/>
      <w:pPr>
        <w:ind w:left="5834" w:hanging="1440"/>
      </w:pPr>
      <w:rPr>
        <w:rFonts w:hint="default"/>
      </w:rPr>
    </w:lvl>
    <w:lvl w:ilvl="7">
      <w:start w:val="1"/>
      <w:numFmt w:val="decimal"/>
      <w:isLgl/>
      <w:lvlText w:val="%1.%2.%3.%4.%5.%6.%7.%8."/>
      <w:lvlJc w:val="left"/>
      <w:pPr>
        <w:ind w:left="6259" w:hanging="1440"/>
      </w:pPr>
      <w:rPr>
        <w:rFonts w:hint="default"/>
      </w:rPr>
    </w:lvl>
    <w:lvl w:ilvl="8">
      <w:start w:val="1"/>
      <w:numFmt w:val="decimal"/>
      <w:isLgl/>
      <w:lvlText w:val="%1.%2.%3.%4.%5.%6.%7.%8.%9."/>
      <w:lvlJc w:val="left"/>
      <w:pPr>
        <w:ind w:left="7044" w:hanging="1800"/>
      </w:pPr>
      <w:rPr>
        <w:rFonts w:hint="default"/>
      </w:rPr>
    </w:lvl>
  </w:abstractNum>
  <w:abstractNum w:abstractNumId="7" w15:restartNumberingAfterBreak="0">
    <w:nsid w:val="37267D4A"/>
    <w:multiLevelType w:val="multilevel"/>
    <w:tmpl w:val="B0A07C4A"/>
    <w:lvl w:ilvl="0">
      <w:start w:val="9"/>
      <w:numFmt w:val="decimal"/>
      <w:lvlText w:val="%1."/>
      <w:lvlJc w:val="left"/>
      <w:pPr>
        <w:ind w:left="1429"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D872113"/>
    <w:multiLevelType w:val="multilevel"/>
    <w:tmpl w:val="F64075E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E4598B"/>
    <w:multiLevelType w:val="multilevel"/>
    <w:tmpl w:val="C5F266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E565F"/>
    <w:multiLevelType w:val="hybridMultilevel"/>
    <w:tmpl w:val="5B0C31EE"/>
    <w:lvl w:ilvl="0" w:tplc="C05865A6">
      <w:start w:val="1"/>
      <w:numFmt w:val="decimal"/>
      <w:lvlText w:val="%1."/>
      <w:lvlJc w:val="left"/>
      <w:pPr>
        <w:ind w:left="360" w:hanging="360"/>
      </w:pPr>
      <w:rPr>
        <w:rFonts w:hint="default"/>
        <w:b w:val="0"/>
        <w:i w:val="0"/>
        <w:color w:val="auto"/>
        <w:sz w:val="36"/>
        <w:szCs w:val="36"/>
      </w:rPr>
    </w:lvl>
    <w:lvl w:ilvl="1" w:tplc="04270019">
      <w:start w:val="1"/>
      <w:numFmt w:val="lowerLetter"/>
      <w:lvlText w:val="%2."/>
      <w:lvlJc w:val="left"/>
      <w:pPr>
        <w:ind w:left="1440" w:hanging="360"/>
      </w:pPr>
    </w:lvl>
    <w:lvl w:ilvl="2" w:tplc="04270001">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F2B5C82"/>
    <w:multiLevelType w:val="hybridMultilevel"/>
    <w:tmpl w:val="82EE81F0"/>
    <w:lvl w:ilvl="0" w:tplc="3754092E">
      <w:start w:val="1"/>
      <w:numFmt w:val="bullet"/>
      <w:lvlText w:val="•"/>
      <w:lvlJc w:val="left"/>
      <w:pPr>
        <w:tabs>
          <w:tab w:val="num" w:pos="720"/>
        </w:tabs>
        <w:ind w:left="720" w:hanging="360"/>
      </w:pPr>
      <w:rPr>
        <w:rFonts w:ascii="Times New Roman" w:hAnsi="Times New Roman" w:hint="default"/>
      </w:rPr>
    </w:lvl>
    <w:lvl w:ilvl="1" w:tplc="881412B0" w:tentative="1">
      <w:start w:val="1"/>
      <w:numFmt w:val="bullet"/>
      <w:lvlText w:val="•"/>
      <w:lvlJc w:val="left"/>
      <w:pPr>
        <w:tabs>
          <w:tab w:val="num" w:pos="1440"/>
        </w:tabs>
        <w:ind w:left="1440" w:hanging="360"/>
      </w:pPr>
      <w:rPr>
        <w:rFonts w:ascii="Times New Roman" w:hAnsi="Times New Roman" w:hint="default"/>
      </w:rPr>
    </w:lvl>
    <w:lvl w:ilvl="2" w:tplc="55425C6C" w:tentative="1">
      <w:start w:val="1"/>
      <w:numFmt w:val="bullet"/>
      <w:lvlText w:val="•"/>
      <w:lvlJc w:val="left"/>
      <w:pPr>
        <w:tabs>
          <w:tab w:val="num" w:pos="2160"/>
        </w:tabs>
        <w:ind w:left="2160" w:hanging="360"/>
      </w:pPr>
      <w:rPr>
        <w:rFonts w:ascii="Times New Roman" w:hAnsi="Times New Roman" w:hint="default"/>
      </w:rPr>
    </w:lvl>
    <w:lvl w:ilvl="3" w:tplc="2CDA05C4" w:tentative="1">
      <w:start w:val="1"/>
      <w:numFmt w:val="bullet"/>
      <w:lvlText w:val="•"/>
      <w:lvlJc w:val="left"/>
      <w:pPr>
        <w:tabs>
          <w:tab w:val="num" w:pos="2880"/>
        </w:tabs>
        <w:ind w:left="2880" w:hanging="360"/>
      </w:pPr>
      <w:rPr>
        <w:rFonts w:ascii="Times New Roman" w:hAnsi="Times New Roman" w:hint="default"/>
      </w:rPr>
    </w:lvl>
    <w:lvl w:ilvl="4" w:tplc="847AB7B8" w:tentative="1">
      <w:start w:val="1"/>
      <w:numFmt w:val="bullet"/>
      <w:lvlText w:val="•"/>
      <w:lvlJc w:val="left"/>
      <w:pPr>
        <w:tabs>
          <w:tab w:val="num" w:pos="3600"/>
        </w:tabs>
        <w:ind w:left="3600" w:hanging="360"/>
      </w:pPr>
      <w:rPr>
        <w:rFonts w:ascii="Times New Roman" w:hAnsi="Times New Roman" w:hint="default"/>
      </w:rPr>
    </w:lvl>
    <w:lvl w:ilvl="5" w:tplc="916E9912" w:tentative="1">
      <w:start w:val="1"/>
      <w:numFmt w:val="bullet"/>
      <w:lvlText w:val="•"/>
      <w:lvlJc w:val="left"/>
      <w:pPr>
        <w:tabs>
          <w:tab w:val="num" w:pos="4320"/>
        </w:tabs>
        <w:ind w:left="4320" w:hanging="360"/>
      </w:pPr>
      <w:rPr>
        <w:rFonts w:ascii="Times New Roman" w:hAnsi="Times New Roman" w:hint="default"/>
      </w:rPr>
    </w:lvl>
    <w:lvl w:ilvl="6" w:tplc="CB38D45E" w:tentative="1">
      <w:start w:val="1"/>
      <w:numFmt w:val="bullet"/>
      <w:lvlText w:val="•"/>
      <w:lvlJc w:val="left"/>
      <w:pPr>
        <w:tabs>
          <w:tab w:val="num" w:pos="5040"/>
        </w:tabs>
        <w:ind w:left="5040" w:hanging="360"/>
      </w:pPr>
      <w:rPr>
        <w:rFonts w:ascii="Times New Roman" w:hAnsi="Times New Roman" w:hint="default"/>
      </w:rPr>
    </w:lvl>
    <w:lvl w:ilvl="7" w:tplc="CA28E7F6" w:tentative="1">
      <w:start w:val="1"/>
      <w:numFmt w:val="bullet"/>
      <w:lvlText w:val="•"/>
      <w:lvlJc w:val="left"/>
      <w:pPr>
        <w:tabs>
          <w:tab w:val="num" w:pos="5760"/>
        </w:tabs>
        <w:ind w:left="5760" w:hanging="360"/>
      </w:pPr>
      <w:rPr>
        <w:rFonts w:ascii="Times New Roman" w:hAnsi="Times New Roman" w:hint="default"/>
      </w:rPr>
    </w:lvl>
    <w:lvl w:ilvl="8" w:tplc="497222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9F47FE"/>
    <w:multiLevelType w:val="hybridMultilevel"/>
    <w:tmpl w:val="4AE2110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584472A9"/>
    <w:multiLevelType w:val="multilevel"/>
    <w:tmpl w:val="06D8F6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609619B6"/>
    <w:multiLevelType w:val="hybridMultilevel"/>
    <w:tmpl w:val="99245E8E"/>
    <w:lvl w:ilvl="0" w:tplc="F2A403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9872648"/>
    <w:multiLevelType w:val="multilevel"/>
    <w:tmpl w:val="7E8C3E42"/>
    <w:lvl w:ilvl="0">
      <w:start w:val="1"/>
      <w:numFmt w:val="decimal"/>
      <w:lvlText w:val="%1."/>
      <w:lvlJc w:val="center"/>
      <w:pPr>
        <w:tabs>
          <w:tab w:val="num" w:pos="8818"/>
        </w:tabs>
        <w:ind w:left="8818" w:hanging="454"/>
      </w:pPr>
    </w:lvl>
    <w:lvl w:ilvl="1">
      <w:start w:val="1"/>
      <w:numFmt w:val="decimal"/>
      <w:lvlText w:val="2.%2."/>
      <w:lvlJc w:val="left"/>
      <w:pPr>
        <w:tabs>
          <w:tab w:val="num" w:pos="851"/>
        </w:tabs>
        <w:ind w:left="0" w:firstLine="851"/>
      </w:pPr>
      <w:rPr>
        <w:rFonts w:hint="default"/>
        <w:i w:val="0"/>
        <w:sz w:val="24"/>
        <w:szCs w:val="24"/>
      </w:rPr>
    </w:lvl>
    <w:lvl w:ilvl="2">
      <w:start w:val="1"/>
      <w:numFmt w:val="decimal"/>
      <w:lvlText w:val="%1.%2.%3."/>
      <w:lvlJc w:val="left"/>
      <w:pPr>
        <w:tabs>
          <w:tab w:val="num" w:pos="1022"/>
        </w:tabs>
        <w:ind w:left="852" w:hanging="284"/>
      </w:pPr>
      <w:rPr>
        <w:i w:val="0"/>
      </w:rPr>
    </w:lvl>
    <w:lvl w:ilvl="3">
      <w:start w:val="1"/>
      <w:numFmt w:val="decimal"/>
      <w:lvlText w:val="%1.%2.%3.%4."/>
      <w:lvlJc w:val="left"/>
      <w:pPr>
        <w:tabs>
          <w:tab w:val="num" w:pos="1525"/>
        </w:tabs>
        <w:ind w:left="1355" w:hanging="284"/>
      </w:pPr>
    </w:lvl>
    <w:lvl w:ilvl="4">
      <w:start w:val="1"/>
      <w:numFmt w:val="decimal"/>
      <w:lvlText w:val="%1.%2.%3.%4.%5."/>
      <w:lvlJc w:val="left"/>
      <w:pPr>
        <w:tabs>
          <w:tab w:val="num" w:pos="1882"/>
        </w:tabs>
        <w:ind w:left="1712" w:hanging="284"/>
      </w:pPr>
    </w:lvl>
    <w:lvl w:ilvl="5">
      <w:start w:val="1"/>
      <w:numFmt w:val="decimal"/>
      <w:lvlText w:val="%1.%2.%3.%4.%5.%6."/>
      <w:lvlJc w:val="left"/>
      <w:pPr>
        <w:tabs>
          <w:tab w:val="num" w:pos="2239"/>
        </w:tabs>
        <w:ind w:left="2069" w:hanging="284"/>
      </w:pPr>
    </w:lvl>
    <w:lvl w:ilvl="6">
      <w:start w:val="1"/>
      <w:numFmt w:val="decimal"/>
      <w:lvlText w:val="%1.%2.%3.%4.%5.%6.%7."/>
      <w:lvlJc w:val="left"/>
      <w:pPr>
        <w:tabs>
          <w:tab w:val="num" w:pos="2596"/>
        </w:tabs>
        <w:ind w:left="2426" w:hanging="284"/>
      </w:pPr>
    </w:lvl>
    <w:lvl w:ilvl="7">
      <w:start w:val="1"/>
      <w:numFmt w:val="decimal"/>
      <w:lvlText w:val="%1.%2.%3.%4.%5.%6.%7.%8."/>
      <w:lvlJc w:val="left"/>
      <w:pPr>
        <w:tabs>
          <w:tab w:val="num" w:pos="2953"/>
        </w:tabs>
        <w:ind w:left="2783" w:hanging="284"/>
      </w:pPr>
    </w:lvl>
    <w:lvl w:ilvl="8">
      <w:start w:val="1"/>
      <w:numFmt w:val="decimal"/>
      <w:lvlText w:val="%1.%2.%3.%4.%5.%6.%7.%8.%9."/>
      <w:lvlJc w:val="left"/>
      <w:pPr>
        <w:tabs>
          <w:tab w:val="num" w:pos="3310"/>
        </w:tabs>
        <w:ind w:left="3140" w:hanging="284"/>
      </w:pPr>
    </w:lvl>
  </w:abstractNum>
  <w:abstractNum w:abstractNumId="16" w15:restartNumberingAfterBreak="0">
    <w:nsid w:val="7F7D3190"/>
    <w:multiLevelType w:val="hybridMultilevel"/>
    <w:tmpl w:val="41E66E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2"/>
    </w:lvlOverride>
    <w:lvlOverride w:ilvl="1">
      <w:startOverride w:val="1"/>
    </w:lvlOverride>
  </w:num>
  <w:num w:numId="6">
    <w:abstractNumId w:val="13"/>
  </w:num>
  <w:num w:numId="7">
    <w:abstractNumId w:val="6"/>
  </w:num>
  <w:num w:numId="8">
    <w:abstractNumId w:val="5"/>
  </w:num>
  <w:num w:numId="9">
    <w:abstractNumId w:val="10"/>
  </w:num>
  <w:num w:numId="10">
    <w:abstractNumId w:val="3"/>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num>
  <w:num w:numId="16">
    <w:abstractNumId w:val="0"/>
  </w:num>
  <w:num w:numId="17">
    <w:abstractNumId w:val="9"/>
  </w:num>
  <w:num w:numId="18">
    <w:abstractNumId w:val="8"/>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6D"/>
    <w:rsid w:val="00013479"/>
    <w:rsid w:val="0001645D"/>
    <w:rsid w:val="000222D7"/>
    <w:rsid w:val="00053554"/>
    <w:rsid w:val="00055586"/>
    <w:rsid w:val="00064EF2"/>
    <w:rsid w:val="00075846"/>
    <w:rsid w:val="00076F68"/>
    <w:rsid w:val="000918D2"/>
    <w:rsid w:val="000C2097"/>
    <w:rsid w:val="001137B9"/>
    <w:rsid w:val="00121E72"/>
    <w:rsid w:val="00132091"/>
    <w:rsid w:val="00195D41"/>
    <w:rsid w:val="001A5757"/>
    <w:rsid w:val="001B53CE"/>
    <w:rsid w:val="001C1E22"/>
    <w:rsid w:val="00210546"/>
    <w:rsid w:val="00216C72"/>
    <w:rsid w:val="002235AC"/>
    <w:rsid w:val="00226176"/>
    <w:rsid w:val="00242EB6"/>
    <w:rsid w:val="002452D0"/>
    <w:rsid w:val="002957B3"/>
    <w:rsid w:val="002A395F"/>
    <w:rsid w:val="002D0D77"/>
    <w:rsid w:val="002D5B38"/>
    <w:rsid w:val="002D78C1"/>
    <w:rsid w:val="002E629A"/>
    <w:rsid w:val="00334D9B"/>
    <w:rsid w:val="00340C92"/>
    <w:rsid w:val="0035101E"/>
    <w:rsid w:val="00366AC5"/>
    <w:rsid w:val="003D1702"/>
    <w:rsid w:val="003D4C67"/>
    <w:rsid w:val="003F4943"/>
    <w:rsid w:val="004051BC"/>
    <w:rsid w:val="004315A8"/>
    <w:rsid w:val="00431CC0"/>
    <w:rsid w:val="00437B65"/>
    <w:rsid w:val="00446731"/>
    <w:rsid w:val="00476716"/>
    <w:rsid w:val="004847E7"/>
    <w:rsid w:val="00492EEF"/>
    <w:rsid w:val="0050009D"/>
    <w:rsid w:val="005132B3"/>
    <w:rsid w:val="00514D0B"/>
    <w:rsid w:val="00516496"/>
    <w:rsid w:val="005216F9"/>
    <w:rsid w:val="00536287"/>
    <w:rsid w:val="005468DC"/>
    <w:rsid w:val="00560745"/>
    <w:rsid w:val="005719A2"/>
    <w:rsid w:val="00576F85"/>
    <w:rsid w:val="0059416E"/>
    <w:rsid w:val="005A79A3"/>
    <w:rsid w:val="005B1649"/>
    <w:rsid w:val="005E4A6A"/>
    <w:rsid w:val="005F2118"/>
    <w:rsid w:val="00621431"/>
    <w:rsid w:val="006426BF"/>
    <w:rsid w:val="00643303"/>
    <w:rsid w:val="00647578"/>
    <w:rsid w:val="00656351"/>
    <w:rsid w:val="00665739"/>
    <w:rsid w:val="00671C33"/>
    <w:rsid w:val="00677255"/>
    <w:rsid w:val="00684816"/>
    <w:rsid w:val="00686AFC"/>
    <w:rsid w:val="006A0166"/>
    <w:rsid w:val="006C7815"/>
    <w:rsid w:val="006D4E40"/>
    <w:rsid w:val="006D6E3F"/>
    <w:rsid w:val="006E6EDE"/>
    <w:rsid w:val="0070767F"/>
    <w:rsid w:val="00715948"/>
    <w:rsid w:val="007205DD"/>
    <w:rsid w:val="0072288F"/>
    <w:rsid w:val="00727647"/>
    <w:rsid w:val="007349D9"/>
    <w:rsid w:val="00743B5D"/>
    <w:rsid w:val="00744780"/>
    <w:rsid w:val="00750E8F"/>
    <w:rsid w:val="007576A4"/>
    <w:rsid w:val="00757C55"/>
    <w:rsid w:val="00775BE0"/>
    <w:rsid w:val="007925A2"/>
    <w:rsid w:val="00793B0B"/>
    <w:rsid w:val="007C39C5"/>
    <w:rsid w:val="007F05C4"/>
    <w:rsid w:val="007F4A0A"/>
    <w:rsid w:val="00800005"/>
    <w:rsid w:val="00801DC3"/>
    <w:rsid w:val="00822B79"/>
    <w:rsid w:val="008316F5"/>
    <w:rsid w:val="00835133"/>
    <w:rsid w:val="008442BD"/>
    <w:rsid w:val="0085724C"/>
    <w:rsid w:val="00857F12"/>
    <w:rsid w:val="00863C68"/>
    <w:rsid w:val="00865336"/>
    <w:rsid w:val="00871718"/>
    <w:rsid w:val="00881233"/>
    <w:rsid w:val="00883D6D"/>
    <w:rsid w:val="008B2157"/>
    <w:rsid w:val="008F0E70"/>
    <w:rsid w:val="00920769"/>
    <w:rsid w:val="00923CF3"/>
    <w:rsid w:val="00937EB1"/>
    <w:rsid w:val="00943409"/>
    <w:rsid w:val="00966E4D"/>
    <w:rsid w:val="00974648"/>
    <w:rsid w:val="00982F88"/>
    <w:rsid w:val="00991C1E"/>
    <w:rsid w:val="009D20A4"/>
    <w:rsid w:val="00A024EA"/>
    <w:rsid w:val="00A04973"/>
    <w:rsid w:val="00A05126"/>
    <w:rsid w:val="00A2638A"/>
    <w:rsid w:val="00A43342"/>
    <w:rsid w:val="00A915CA"/>
    <w:rsid w:val="00AB38E3"/>
    <w:rsid w:val="00AB3F2C"/>
    <w:rsid w:val="00AC1B14"/>
    <w:rsid w:val="00AD174A"/>
    <w:rsid w:val="00AD31EE"/>
    <w:rsid w:val="00AE045D"/>
    <w:rsid w:val="00AE2B22"/>
    <w:rsid w:val="00AE38FE"/>
    <w:rsid w:val="00AE45D5"/>
    <w:rsid w:val="00B24777"/>
    <w:rsid w:val="00B51595"/>
    <w:rsid w:val="00B649A2"/>
    <w:rsid w:val="00B7245C"/>
    <w:rsid w:val="00B7668F"/>
    <w:rsid w:val="00B852EC"/>
    <w:rsid w:val="00B92691"/>
    <w:rsid w:val="00B9503C"/>
    <w:rsid w:val="00BD6C62"/>
    <w:rsid w:val="00BE0184"/>
    <w:rsid w:val="00BE78D0"/>
    <w:rsid w:val="00BF25D2"/>
    <w:rsid w:val="00BF7355"/>
    <w:rsid w:val="00C23E16"/>
    <w:rsid w:val="00C422BD"/>
    <w:rsid w:val="00C43333"/>
    <w:rsid w:val="00C52235"/>
    <w:rsid w:val="00C556E6"/>
    <w:rsid w:val="00C7150B"/>
    <w:rsid w:val="00CB08AA"/>
    <w:rsid w:val="00CB3E71"/>
    <w:rsid w:val="00CC4B3A"/>
    <w:rsid w:val="00CE6DC8"/>
    <w:rsid w:val="00D41317"/>
    <w:rsid w:val="00D55ADE"/>
    <w:rsid w:val="00D55E48"/>
    <w:rsid w:val="00D62F9F"/>
    <w:rsid w:val="00D85836"/>
    <w:rsid w:val="00DA281A"/>
    <w:rsid w:val="00DB0A9D"/>
    <w:rsid w:val="00DB20F8"/>
    <w:rsid w:val="00DB4810"/>
    <w:rsid w:val="00DD2ECA"/>
    <w:rsid w:val="00DF02D9"/>
    <w:rsid w:val="00E143A7"/>
    <w:rsid w:val="00E14950"/>
    <w:rsid w:val="00E1640D"/>
    <w:rsid w:val="00E171E6"/>
    <w:rsid w:val="00E240B9"/>
    <w:rsid w:val="00E5026A"/>
    <w:rsid w:val="00F23CA3"/>
    <w:rsid w:val="00F355A3"/>
    <w:rsid w:val="00F43639"/>
    <w:rsid w:val="00F942CC"/>
    <w:rsid w:val="00FA740C"/>
    <w:rsid w:val="00FB1FCB"/>
    <w:rsid w:val="00FB285D"/>
    <w:rsid w:val="00FC026F"/>
    <w:rsid w:val="00FC0755"/>
    <w:rsid w:val="00FE2ED1"/>
    <w:rsid w:val="00FF0C09"/>
    <w:rsid w:val="00FF4B07"/>
    <w:rsid w:val="00FF5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C2F9"/>
  <w15:chartTrackingRefBased/>
  <w15:docId w15:val="{0E85A7C3-0F9F-4DCD-87D5-9739A2A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aliases w:val="PAV."/>
    <w:basedOn w:val="prastasis"/>
    <w:next w:val="prastasis"/>
    <w:link w:val="Antrat2Diagrama"/>
    <w:autoRedefine/>
    <w:unhideWhenUsed/>
    <w:qFormat/>
    <w:rsid w:val="00966E4D"/>
    <w:pPr>
      <w:keepNext/>
      <w:spacing w:after="0" w:line="276" w:lineRule="auto"/>
      <w:ind w:left="567"/>
      <w:jc w:val="both"/>
      <w:outlineLvl w:val="1"/>
    </w:pPr>
    <w:rPr>
      <w:rFonts w:ascii="Times New Roman" w:eastAsia="Times New Roman" w:hAnsi="Times New Roman" w:cs="Times New Roman"/>
      <w:i/>
      <w:iCs/>
      <w:sz w:val="24"/>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5ADE"/>
    <w:pPr>
      <w:ind w:left="720"/>
      <w:contextualSpacing/>
    </w:pPr>
  </w:style>
  <w:style w:type="character" w:customStyle="1" w:styleId="Antrat2Diagrama">
    <w:name w:val="Antraštė 2 Diagrama"/>
    <w:aliases w:val="PAV. Diagrama"/>
    <w:basedOn w:val="Numatytasispastraiposriftas"/>
    <w:link w:val="Antrat2"/>
    <w:rsid w:val="00966E4D"/>
    <w:rPr>
      <w:rFonts w:ascii="Times New Roman" w:eastAsia="Times New Roman" w:hAnsi="Times New Roman" w:cs="Times New Roman"/>
      <w:i/>
      <w:iCs/>
      <w:sz w:val="24"/>
      <w:szCs w:val="28"/>
      <w:lang w:eastAsia="lt-LT"/>
    </w:rPr>
  </w:style>
  <w:style w:type="table" w:styleId="Lentelstinklelis">
    <w:name w:val="Table Grid"/>
    <w:basedOn w:val="prastojilentel"/>
    <w:uiPriority w:val="39"/>
    <w:rsid w:val="005B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653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5336"/>
    <w:rPr>
      <w:rFonts w:ascii="Segoe UI" w:hAnsi="Segoe UI" w:cs="Segoe UI"/>
      <w:sz w:val="18"/>
      <w:szCs w:val="18"/>
    </w:rPr>
  </w:style>
  <w:style w:type="paragraph" w:styleId="Antrats">
    <w:name w:val="header"/>
    <w:basedOn w:val="prastasis"/>
    <w:link w:val="AntratsDiagrama"/>
    <w:uiPriority w:val="99"/>
    <w:unhideWhenUsed/>
    <w:rsid w:val="002A39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395F"/>
  </w:style>
  <w:style w:type="paragraph" w:styleId="Porat">
    <w:name w:val="footer"/>
    <w:basedOn w:val="prastasis"/>
    <w:link w:val="PoratDiagrama"/>
    <w:uiPriority w:val="99"/>
    <w:unhideWhenUsed/>
    <w:rsid w:val="002A39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395F"/>
  </w:style>
  <w:style w:type="character" w:styleId="Emfaz">
    <w:name w:val="Emphasis"/>
    <w:basedOn w:val="Numatytasispastraiposriftas"/>
    <w:uiPriority w:val="20"/>
    <w:qFormat/>
    <w:rsid w:val="00295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7777">
      <w:bodyDiv w:val="1"/>
      <w:marLeft w:val="0"/>
      <w:marRight w:val="0"/>
      <w:marTop w:val="0"/>
      <w:marBottom w:val="0"/>
      <w:divBdr>
        <w:top w:val="none" w:sz="0" w:space="0" w:color="auto"/>
        <w:left w:val="none" w:sz="0" w:space="0" w:color="auto"/>
        <w:bottom w:val="none" w:sz="0" w:space="0" w:color="auto"/>
        <w:right w:val="none" w:sz="0" w:space="0" w:color="auto"/>
      </w:divBdr>
    </w:div>
    <w:div w:id="388268008">
      <w:bodyDiv w:val="1"/>
      <w:marLeft w:val="0"/>
      <w:marRight w:val="0"/>
      <w:marTop w:val="0"/>
      <w:marBottom w:val="0"/>
      <w:divBdr>
        <w:top w:val="none" w:sz="0" w:space="0" w:color="auto"/>
        <w:left w:val="none" w:sz="0" w:space="0" w:color="auto"/>
        <w:bottom w:val="none" w:sz="0" w:space="0" w:color="auto"/>
        <w:right w:val="none" w:sz="0" w:space="0" w:color="auto"/>
      </w:divBdr>
    </w:div>
    <w:div w:id="567887352">
      <w:bodyDiv w:val="1"/>
      <w:marLeft w:val="0"/>
      <w:marRight w:val="0"/>
      <w:marTop w:val="0"/>
      <w:marBottom w:val="0"/>
      <w:divBdr>
        <w:top w:val="none" w:sz="0" w:space="0" w:color="auto"/>
        <w:left w:val="none" w:sz="0" w:space="0" w:color="auto"/>
        <w:bottom w:val="none" w:sz="0" w:space="0" w:color="auto"/>
        <w:right w:val="none" w:sz="0" w:space="0" w:color="auto"/>
      </w:divBdr>
    </w:div>
    <w:div w:id="602882301">
      <w:bodyDiv w:val="1"/>
      <w:marLeft w:val="0"/>
      <w:marRight w:val="0"/>
      <w:marTop w:val="0"/>
      <w:marBottom w:val="0"/>
      <w:divBdr>
        <w:top w:val="none" w:sz="0" w:space="0" w:color="auto"/>
        <w:left w:val="none" w:sz="0" w:space="0" w:color="auto"/>
        <w:bottom w:val="none" w:sz="0" w:space="0" w:color="auto"/>
        <w:right w:val="none" w:sz="0" w:space="0" w:color="auto"/>
      </w:divBdr>
    </w:div>
    <w:div w:id="672879120">
      <w:bodyDiv w:val="1"/>
      <w:marLeft w:val="0"/>
      <w:marRight w:val="0"/>
      <w:marTop w:val="0"/>
      <w:marBottom w:val="0"/>
      <w:divBdr>
        <w:top w:val="none" w:sz="0" w:space="0" w:color="auto"/>
        <w:left w:val="none" w:sz="0" w:space="0" w:color="auto"/>
        <w:bottom w:val="none" w:sz="0" w:space="0" w:color="auto"/>
        <w:right w:val="none" w:sz="0" w:space="0" w:color="auto"/>
      </w:divBdr>
    </w:div>
    <w:div w:id="700017502">
      <w:bodyDiv w:val="1"/>
      <w:marLeft w:val="0"/>
      <w:marRight w:val="0"/>
      <w:marTop w:val="0"/>
      <w:marBottom w:val="0"/>
      <w:divBdr>
        <w:top w:val="none" w:sz="0" w:space="0" w:color="auto"/>
        <w:left w:val="none" w:sz="0" w:space="0" w:color="auto"/>
        <w:bottom w:val="none" w:sz="0" w:space="0" w:color="auto"/>
        <w:right w:val="none" w:sz="0" w:space="0" w:color="auto"/>
      </w:divBdr>
    </w:div>
    <w:div w:id="1165822951">
      <w:bodyDiv w:val="1"/>
      <w:marLeft w:val="0"/>
      <w:marRight w:val="0"/>
      <w:marTop w:val="0"/>
      <w:marBottom w:val="0"/>
      <w:divBdr>
        <w:top w:val="none" w:sz="0" w:space="0" w:color="auto"/>
        <w:left w:val="none" w:sz="0" w:space="0" w:color="auto"/>
        <w:bottom w:val="none" w:sz="0" w:space="0" w:color="auto"/>
        <w:right w:val="none" w:sz="0" w:space="0" w:color="auto"/>
      </w:divBdr>
    </w:div>
    <w:div w:id="1246186583">
      <w:bodyDiv w:val="1"/>
      <w:marLeft w:val="0"/>
      <w:marRight w:val="0"/>
      <w:marTop w:val="0"/>
      <w:marBottom w:val="0"/>
      <w:divBdr>
        <w:top w:val="none" w:sz="0" w:space="0" w:color="auto"/>
        <w:left w:val="none" w:sz="0" w:space="0" w:color="auto"/>
        <w:bottom w:val="none" w:sz="0" w:space="0" w:color="auto"/>
        <w:right w:val="none" w:sz="0" w:space="0" w:color="auto"/>
      </w:divBdr>
    </w:div>
    <w:div w:id="1535802885">
      <w:bodyDiv w:val="1"/>
      <w:marLeft w:val="0"/>
      <w:marRight w:val="0"/>
      <w:marTop w:val="0"/>
      <w:marBottom w:val="0"/>
      <w:divBdr>
        <w:top w:val="none" w:sz="0" w:space="0" w:color="auto"/>
        <w:left w:val="none" w:sz="0" w:space="0" w:color="auto"/>
        <w:bottom w:val="none" w:sz="0" w:space="0" w:color="auto"/>
        <w:right w:val="none" w:sz="0" w:space="0" w:color="auto"/>
      </w:divBdr>
      <w:divsChild>
        <w:div w:id="47387763">
          <w:marLeft w:val="547"/>
          <w:marRight w:val="0"/>
          <w:marTop w:val="115"/>
          <w:marBottom w:val="0"/>
          <w:divBdr>
            <w:top w:val="none" w:sz="0" w:space="0" w:color="auto"/>
            <w:left w:val="none" w:sz="0" w:space="0" w:color="auto"/>
            <w:bottom w:val="none" w:sz="0" w:space="0" w:color="auto"/>
            <w:right w:val="none" w:sz="0" w:space="0" w:color="auto"/>
          </w:divBdr>
        </w:div>
        <w:div w:id="452746687">
          <w:marLeft w:val="547"/>
          <w:marRight w:val="0"/>
          <w:marTop w:val="115"/>
          <w:marBottom w:val="0"/>
          <w:divBdr>
            <w:top w:val="none" w:sz="0" w:space="0" w:color="auto"/>
            <w:left w:val="none" w:sz="0" w:space="0" w:color="auto"/>
            <w:bottom w:val="none" w:sz="0" w:space="0" w:color="auto"/>
            <w:right w:val="none" w:sz="0" w:space="0" w:color="auto"/>
          </w:divBdr>
        </w:div>
        <w:div w:id="403795523">
          <w:marLeft w:val="547"/>
          <w:marRight w:val="0"/>
          <w:marTop w:val="115"/>
          <w:marBottom w:val="0"/>
          <w:divBdr>
            <w:top w:val="none" w:sz="0" w:space="0" w:color="auto"/>
            <w:left w:val="none" w:sz="0" w:space="0" w:color="auto"/>
            <w:bottom w:val="none" w:sz="0" w:space="0" w:color="auto"/>
            <w:right w:val="none" w:sz="0" w:space="0" w:color="auto"/>
          </w:divBdr>
        </w:div>
        <w:div w:id="1609700876">
          <w:marLeft w:val="547"/>
          <w:marRight w:val="0"/>
          <w:marTop w:val="115"/>
          <w:marBottom w:val="0"/>
          <w:divBdr>
            <w:top w:val="none" w:sz="0" w:space="0" w:color="auto"/>
            <w:left w:val="none" w:sz="0" w:space="0" w:color="auto"/>
            <w:bottom w:val="none" w:sz="0" w:space="0" w:color="auto"/>
            <w:right w:val="none" w:sz="0" w:space="0" w:color="auto"/>
          </w:divBdr>
        </w:div>
      </w:divsChild>
    </w:div>
    <w:div w:id="20771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udotojas\Desktop\Dokumentai\Ataskaitos\40_Specialiaja%20pedagogine%20ir%20psichologine%20pagalba%20gavusiu%20skaicius_2015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'[40_Specialiaja pedagogine ir psichologine pagalba gavusiu skaicius_2015_2017.xlsx]Lapas1'!$C$3</c:f>
              <c:strCache>
                <c:ptCount val="1"/>
                <c:pt idx="0">
                  <c:v>2015</c:v>
                </c:pt>
              </c:strCache>
            </c:strRef>
          </c:tx>
          <c:invertIfNegative val="0"/>
          <c:dLbls>
            <c:dLbl>
              <c:idx val="0"/>
              <c:layout>
                <c:manualLayout>
                  <c:x val="-4.6620040915509925E-3"/>
                  <c:y val="-2.02678225177104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BA-4A08-87AA-B9F89391BDE2}"/>
                </c:ext>
                <c:ext xmlns:c15="http://schemas.microsoft.com/office/drawing/2012/chart" uri="{CE6537A1-D6FC-4f65-9D91-7224C49458BB}"/>
              </c:extLst>
            </c:dLbl>
            <c:dLbl>
              <c:idx val="2"/>
              <c:layout>
                <c:manualLayout>
                  <c:x val="0"/>
                  <c:y val="-1.7372419300894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BA-4A08-87AA-B9F89391BDE2}"/>
                </c:ext>
                <c:ext xmlns:c15="http://schemas.microsoft.com/office/drawing/2012/chart" uri="{CE6537A1-D6FC-4f65-9D91-7224C49458BB}"/>
              </c:extLst>
            </c:dLbl>
            <c:dLbl>
              <c:idx val="3"/>
              <c:layout>
                <c:manualLayout>
                  <c:x val="-1.709401500235363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BA-4A08-87AA-B9F89391BDE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'[40_Specialiaja pedagogine ir psichologine pagalba gavusiu skaicius_2015_2017.xlsx]Lapas1'!$B$4:$B$6</c:f>
              <c:strCache>
                <c:ptCount val="3"/>
                <c:pt idx="0">
                  <c:v>Bendras bendrojo ugdymo mokyklų mokinių skaičius</c:v>
                </c:pt>
                <c:pt idx="1">
                  <c:v>Specialiąją pedagoginę (spec.pedagogo ir logopedo) pagalbą gavusių mokinių skaičius</c:v>
                </c:pt>
                <c:pt idx="2">
                  <c:v>Psichologinę pagalbą gavusių mokinių skaičius</c:v>
                </c:pt>
              </c:strCache>
            </c:strRef>
          </c:cat>
          <c:val>
            <c:numRef>
              <c:f>'[40_Specialiaja pedagogine ir psichologine pagalba gavusiu skaicius_2015_2017.xlsx]Lapas1'!$C$4:$C$6</c:f>
              <c:numCache>
                <c:formatCode>General</c:formatCode>
                <c:ptCount val="3"/>
                <c:pt idx="0">
                  <c:v>9210</c:v>
                </c:pt>
                <c:pt idx="1">
                  <c:v>1603</c:v>
                </c:pt>
                <c:pt idx="2">
                  <c:v>3614</c:v>
                </c:pt>
              </c:numCache>
            </c:numRef>
          </c:val>
          <c:extLst xmlns:c16r2="http://schemas.microsoft.com/office/drawing/2015/06/chart">
            <c:ext xmlns:c16="http://schemas.microsoft.com/office/drawing/2014/chart" uri="{C3380CC4-5D6E-409C-BE32-E72D297353CC}">
              <c16:uniqueId val="{00000003-7FBA-4A08-87AA-B9F89391BDE2}"/>
            </c:ext>
          </c:extLst>
        </c:ser>
        <c:ser>
          <c:idx val="1"/>
          <c:order val="1"/>
          <c:tx>
            <c:strRef>
              <c:f>'[40_Specialiaja pedagogine ir psichologine pagalba gavusiu skaicius_2015_2017.xlsx]Lapas1'!$D$3</c:f>
              <c:strCache>
                <c:ptCount val="1"/>
                <c:pt idx="0">
                  <c:v>2016</c:v>
                </c:pt>
              </c:strCache>
            </c:strRef>
          </c:tx>
          <c:invertIfNegative val="0"/>
          <c:dLbls>
            <c:dLbl>
              <c:idx val="0"/>
              <c:layout>
                <c:manualLayout>
                  <c:x val="-2.8489695888524706E-17"/>
                  <c:y val="-8.68620965044731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FBA-4A08-87AA-B9F89391BDE2}"/>
                </c:ext>
                <c:ext xmlns:c15="http://schemas.microsoft.com/office/drawing/2012/chart" uri="{CE6537A1-D6FC-4f65-9D91-7224C49458BB}"/>
              </c:extLst>
            </c:dLbl>
            <c:dLbl>
              <c:idx val="1"/>
              <c:layout>
                <c:manualLayout>
                  <c:x val="0"/>
                  <c:y val="-8.68620965044731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FBA-4A08-87AA-B9F89391BDE2}"/>
                </c:ext>
                <c:ext xmlns:c15="http://schemas.microsoft.com/office/drawing/2012/chart" uri="{CE6537A1-D6FC-4f65-9D91-7224C49458BB}"/>
              </c:extLst>
            </c:dLbl>
            <c:dLbl>
              <c:idx val="2"/>
              <c:layout>
                <c:manualLayout>
                  <c:x val="6.2160054554013236E-3"/>
                  <c:y val="-5.79080643363154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FBA-4A08-87AA-B9F89391BDE2}"/>
                </c:ext>
                <c:ext xmlns:c15="http://schemas.microsoft.com/office/drawing/2012/chart" uri="{CE6537A1-D6FC-4f65-9D91-7224C49458BB}"/>
              </c:extLst>
            </c:dLbl>
            <c:dLbl>
              <c:idx val="3"/>
              <c:layout>
                <c:manualLayout>
                  <c:x val="9.3240081831019849E-3"/>
                  <c:y val="-1.1581612867263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FBA-4A08-87AA-B9F89391BDE2}"/>
                </c:ext>
                <c:ext xmlns:c15="http://schemas.microsoft.com/office/drawing/2012/chart" uri="{CE6537A1-D6FC-4f65-9D91-7224C49458BB}"/>
              </c:extLst>
            </c:dLbl>
            <c:dLbl>
              <c:idx val="4"/>
              <c:layout>
                <c:manualLayout>
                  <c:x val="1.5540013638503308E-2"/>
                  <c:y val="-8.68620965044731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FBA-4A08-87AA-B9F89391BDE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'[40_Specialiaja pedagogine ir psichologine pagalba gavusiu skaicius_2015_2017.xlsx]Lapas1'!$B$4:$B$6</c:f>
              <c:strCache>
                <c:ptCount val="3"/>
                <c:pt idx="0">
                  <c:v>Bendras bendrojo ugdymo mokyklų mokinių skaičius</c:v>
                </c:pt>
                <c:pt idx="1">
                  <c:v>Specialiąją pedagoginę (spec.pedagogo ir logopedo) pagalbą gavusių mokinių skaičius</c:v>
                </c:pt>
                <c:pt idx="2">
                  <c:v>Psichologinę pagalbą gavusių mokinių skaičius</c:v>
                </c:pt>
              </c:strCache>
            </c:strRef>
          </c:cat>
          <c:val>
            <c:numRef>
              <c:f>'[40_Specialiaja pedagogine ir psichologine pagalba gavusiu skaicius_2015_2017.xlsx]Lapas1'!$D$4:$D$6</c:f>
              <c:numCache>
                <c:formatCode>General</c:formatCode>
                <c:ptCount val="3"/>
                <c:pt idx="0">
                  <c:v>9458</c:v>
                </c:pt>
                <c:pt idx="1">
                  <c:v>1542</c:v>
                </c:pt>
                <c:pt idx="2">
                  <c:v>1973</c:v>
                </c:pt>
              </c:numCache>
            </c:numRef>
          </c:val>
          <c:extLst xmlns:c16r2="http://schemas.microsoft.com/office/drawing/2015/06/chart">
            <c:ext xmlns:c16="http://schemas.microsoft.com/office/drawing/2014/chart" uri="{C3380CC4-5D6E-409C-BE32-E72D297353CC}">
              <c16:uniqueId val="{00000009-7FBA-4A08-87AA-B9F89391BDE2}"/>
            </c:ext>
          </c:extLst>
        </c:ser>
        <c:ser>
          <c:idx val="2"/>
          <c:order val="2"/>
          <c:tx>
            <c:strRef>
              <c:f>'[40_Specialiaja pedagogine ir psichologine pagalba gavusiu skaicius_2015_2017.xlsx]Lapas1'!$E$3</c:f>
              <c:strCache>
                <c:ptCount val="1"/>
                <c:pt idx="0">
                  <c:v>2017</c:v>
                </c:pt>
              </c:strCache>
            </c:strRef>
          </c:tx>
          <c:invertIfNegative val="0"/>
          <c:dLbls>
            <c:dLbl>
              <c:idx val="0"/>
              <c:layout>
                <c:manualLayout>
                  <c:x val="0"/>
                  <c:y val="-8.686209650447319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FBA-4A08-87AA-B9F89391BDE2}"/>
                </c:ext>
                <c:ext xmlns:c15="http://schemas.microsoft.com/office/drawing/2012/chart" uri="{CE6537A1-D6FC-4f65-9D91-7224C49458BB}"/>
              </c:extLst>
            </c:dLbl>
            <c:dLbl>
              <c:idx val="1"/>
              <c:layout>
                <c:manualLayout>
                  <c:x val="-1.1395878355409882E-16"/>
                  <c:y val="-8.68620965044731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FBA-4A08-87AA-B9F89391BDE2}"/>
                </c:ext>
                <c:ext xmlns:c15="http://schemas.microsoft.com/office/drawing/2012/chart" uri="{CE6537A1-D6FC-4f65-9D91-7224C49458BB}"/>
              </c:extLst>
            </c:dLbl>
            <c:dLbl>
              <c:idx val="3"/>
              <c:layout>
                <c:manualLayout>
                  <c:x val="2.486402182160529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FBA-4A08-87AA-B9F89391BDE2}"/>
                </c:ext>
                <c:ext xmlns:c15="http://schemas.microsoft.com/office/drawing/2012/chart" uri="{CE6537A1-D6FC-4f65-9D91-7224C49458BB}"/>
              </c:extLst>
            </c:dLbl>
            <c:dLbl>
              <c:idx val="4"/>
              <c:layout>
                <c:manualLayout>
                  <c:x val="2.797202454930595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FBA-4A08-87AA-B9F89391BDE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'[40_Specialiaja pedagogine ir psichologine pagalba gavusiu skaicius_2015_2017.xlsx]Lapas1'!$B$4:$B$6</c:f>
              <c:strCache>
                <c:ptCount val="3"/>
                <c:pt idx="0">
                  <c:v>Bendras bendrojo ugdymo mokyklų mokinių skaičius</c:v>
                </c:pt>
                <c:pt idx="1">
                  <c:v>Specialiąją pedagoginę (spec.pedagogo ir logopedo) pagalbą gavusių mokinių skaičius</c:v>
                </c:pt>
                <c:pt idx="2">
                  <c:v>Psichologinę pagalbą gavusių mokinių skaičius</c:v>
                </c:pt>
              </c:strCache>
            </c:strRef>
          </c:cat>
          <c:val>
            <c:numRef>
              <c:f>'[40_Specialiaja pedagogine ir psichologine pagalba gavusiu skaicius_2015_2017.xlsx]Lapas1'!$E$4:$E$6</c:f>
              <c:numCache>
                <c:formatCode>General</c:formatCode>
                <c:ptCount val="3"/>
                <c:pt idx="0">
                  <c:v>9917</c:v>
                </c:pt>
                <c:pt idx="1">
                  <c:v>1855</c:v>
                </c:pt>
                <c:pt idx="2">
                  <c:v>5138</c:v>
                </c:pt>
              </c:numCache>
            </c:numRef>
          </c:val>
          <c:extLst xmlns:c16r2="http://schemas.microsoft.com/office/drawing/2015/06/chart">
            <c:ext xmlns:c16="http://schemas.microsoft.com/office/drawing/2014/chart" uri="{C3380CC4-5D6E-409C-BE32-E72D297353CC}">
              <c16:uniqueId val="{0000000E-7FBA-4A08-87AA-B9F89391BDE2}"/>
            </c:ext>
          </c:extLst>
        </c:ser>
        <c:dLbls>
          <c:showLegendKey val="0"/>
          <c:showVal val="1"/>
          <c:showCatName val="0"/>
          <c:showSerName val="0"/>
          <c:showPercent val="0"/>
          <c:showBubbleSize val="0"/>
        </c:dLbls>
        <c:gapWidth val="150"/>
        <c:shape val="box"/>
        <c:axId val="370468608"/>
        <c:axId val="413268280"/>
        <c:axId val="0"/>
      </c:bar3DChart>
      <c:catAx>
        <c:axId val="370468608"/>
        <c:scaling>
          <c:orientation val="minMax"/>
        </c:scaling>
        <c:delete val="0"/>
        <c:axPos val="b"/>
        <c:numFmt formatCode="General" sourceLinked="0"/>
        <c:majorTickMark val="out"/>
        <c:minorTickMark val="none"/>
        <c:tickLblPos val="nextTo"/>
        <c:crossAx val="413268280"/>
        <c:crosses val="autoZero"/>
        <c:auto val="1"/>
        <c:lblAlgn val="ctr"/>
        <c:lblOffset val="100"/>
        <c:noMultiLvlLbl val="0"/>
      </c:catAx>
      <c:valAx>
        <c:axId val="413268280"/>
        <c:scaling>
          <c:orientation val="minMax"/>
        </c:scaling>
        <c:delete val="0"/>
        <c:axPos val="l"/>
        <c:majorGridlines/>
        <c:numFmt formatCode="General" sourceLinked="1"/>
        <c:majorTickMark val="out"/>
        <c:minorTickMark val="none"/>
        <c:tickLblPos val="nextTo"/>
        <c:crossAx val="370468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5469-AF37-4412-86E9-0B7DB486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18844</Words>
  <Characters>10742</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Asta Morkūnienė</cp:lastModifiedBy>
  <cp:revision>2</cp:revision>
  <cp:lastPrinted>2018-02-26T13:51:00Z</cp:lastPrinted>
  <dcterms:created xsi:type="dcterms:W3CDTF">2018-03-01T13:22:00Z</dcterms:created>
  <dcterms:modified xsi:type="dcterms:W3CDTF">2018-03-01T13:22:00Z</dcterms:modified>
</cp:coreProperties>
</file>